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24" w:rsidRPr="004B3A07" w:rsidRDefault="00E24493" w:rsidP="00E24493">
      <w:pPr>
        <w:pBdr>
          <w:bottom w:val="single" w:sz="12" w:space="11" w:color="auto"/>
        </w:pBd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625B21B0" wp14:editId="5D284A42">
            <wp:simplePos x="0" y="0"/>
            <wp:positionH relativeFrom="column">
              <wp:posOffset>-104775</wp:posOffset>
            </wp:positionH>
            <wp:positionV relativeFrom="paragraph">
              <wp:posOffset>-647700</wp:posOffset>
            </wp:positionV>
            <wp:extent cx="3602736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PRP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F24" w:rsidRPr="004B3A07" w:rsidRDefault="00765F24" w:rsidP="00765F24"/>
    <w:p w:rsidR="00765F24" w:rsidRPr="004B3A07" w:rsidRDefault="00765F24" w:rsidP="00765F24"/>
    <w:p w:rsidR="00765F24" w:rsidRPr="004B3A07" w:rsidRDefault="00765F24" w:rsidP="00765F24"/>
    <w:p w:rsidR="001B5595" w:rsidRPr="004B3A07" w:rsidRDefault="001B5595" w:rsidP="00765F24"/>
    <w:p w:rsidR="001B5595" w:rsidRPr="004B3A07" w:rsidRDefault="001B5595" w:rsidP="00765F24"/>
    <w:p w:rsidR="00765F24" w:rsidRPr="004B3A07" w:rsidRDefault="00765F24" w:rsidP="00765F24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356"/>
      </w:tblGrid>
      <w:tr w:rsidR="00765F24" w:rsidRPr="004B3A07" w:rsidTr="00991280">
        <w:trPr>
          <w:gridBefore w:val="1"/>
          <w:wBefore w:w="142" w:type="dxa"/>
          <w:trHeight w:val="2763"/>
        </w:trPr>
        <w:tc>
          <w:tcPr>
            <w:tcW w:w="9356" w:type="dxa"/>
          </w:tcPr>
          <w:p w:rsidR="00765F24" w:rsidRPr="004B3A07" w:rsidRDefault="00765F24" w:rsidP="00171D20">
            <w:pPr>
              <w:pStyle w:val="Title"/>
            </w:pPr>
          </w:p>
          <w:p w:rsidR="00765F24" w:rsidRPr="004B3A07" w:rsidRDefault="00765F24" w:rsidP="00765F24">
            <w:pPr>
              <w:pStyle w:val="Title"/>
              <w:rPr>
                <w:sz w:val="64"/>
                <w:szCs w:val="64"/>
              </w:rPr>
            </w:pPr>
            <w:r w:rsidRPr="004B3A07">
              <w:rPr>
                <w:sz w:val="64"/>
                <w:szCs w:val="64"/>
              </w:rPr>
              <w:t>ASMF/DMF Quality Assessment Report (QAR)</w:t>
            </w:r>
          </w:p>
          <w:p w:rsidR="00765F24" w:rsidRPr="004B3A07" w:rsidRDefault="00765F24" w:rsidP="00171D20"/>
          <w:p w:rsidR="001B5595" w:rsidRPr="004B3A07" w:rsidRDefault="001B5595" w:rsidP="00171D20">
            <w:pPr>
              <w:rPr>
                <w:color w:val="709FDB" w:themeColor="text2" w:themeTint="80"/>
              </w:rPr>
            </w:pPr>
          </w:p>
          <w:p w:rsidR="00765F24" w:rsidRPr="004B3A07" w:rsidRDefault="002A0715" w:rsidP="00171D20">
            <w:pPr>
              <w:rPr>
                <w:color w:val="709FDB" w:themeColor="text2" w:themeTint="80"/>
                <w:sz w:val="52"/>
                <w:szCs w:val="52"/>
              </w:rPr>
            </w:pPr>
            <w:proofErr w:type="spellStart"/>
            <w:r>
              <w:rPr>
                <w:color w:val="709FDB" w:themeColor="text2" w:themeTint="80"/>
                <w:sz w:val="52"/>
                <w:szCs w:val="52"/>
              </w:rPr>
              <w:t>Quality</w:t>
            </w:r>
            <w:r w:rsidR="00765F24" w:rsidRPr="004B3A07">
              <w:rPr>
                <w:color w:val="709FDB" w:themeColor="text2" w:themeTint="80"/>
                <w:sz w:val="52"/>
                <w:szCs w:val="52"/>
              </w:rPr>
              <w:t>Working</w:t>
            </w:r>
            <w:proofErr w:type="spellEnd"/>
            <w:r w:rsidR="00765F24" w:rsidRPr="004B3A07">
              <w:rPr>
                <w:color w:val="709FDB" w:themeColor="text2" w:themeTint="80"/>
                <w:sz w:val="52"/>
                <w:szCs w:val="52"/>
              </w:rPr>
              <w:t xml:space="preserve"> Group</w:t>
            </w:r>
            <w:r>
              <w:rPr>
                <w:color w:val="709FDB" w:themeColor="text2" w:themeTint="80"/>
                <w:sz w:val="52"/>
                <w:szCs w:val="52"/>
              </w:rPr>
              <w:t xml:space="preserve"> for Generics (QWGG)</w:t>
            </w:r>
            <w:bookmarkStart w:id="0" w:name="_GoBack"/>
            <w:bookmarkEnd w:id="0"/>
          </w:p>
          <w:p w:rsidR="00765F24" w:rsidRPr="004B3A07" w:rsidRDefault="00765F24" w:rsidP="00171D20"/>
          <w:p w:rsidR="00765F24" w:rsidRPr="004B3A07" w:rsidRDefault="00765F24" w:rsidP="00171D20"/>
          <w:p w:rsidR="00765F24" w:rsidRPr="004B3A07" w:rsidRDefault="00765F24" w:rsidP="000F7D70">
            <w:pPr>
              <w:pStyle w:val="Date"/>
            </w:pPr>
          </w:p>
        </w:tc>
      </w:tr>
      <w:tr w:rsidR="00765F24" w:rsidRPr="004B3A07" w:rsidTr="00991280">
        <w:trPr>
          <w:trHeight w:val="1197"/>
        </w:trPr>
        <w:tc>
          <w:tcPr>
            <w:tcW w:w="9498" w:type="dxa"/>
            <w:gridSpan w:val="2"/>
          </w:tcPr>
          <w:p w:rsidR="00765F24" w:rsidRPr="004B3A07" w:rsidRDefault="00765F24" w:rsidP="00171D20"/>
          <w:p w:rsidR="00765F24" w:rsidRPr="004B3A07" w:rsidRDefault="00765F24" w:rsidP="00171D20"/>
          <w:p w:rsidR="00765F24" w:rsidRPr="004B3A07" w:rsidRDefault="00765F24" w:rsidP="00171D20"/>
          <w:p w:rsidR="00765F24" w:rsidRPr="004B3A07" w:rsidRDefault="00765F24" w:rsidP="00171D20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66"/>
              <w:gridCol w:w="3196"/>
              <w:gridCol w:w="2484"/>
              <w:gridCol w:w="2042"/>
            </w:tblGrid>
            <w:tr w:rsidR="00765F24" w:rsidRPr="004B3A07" w:rsidTr="00991280">
              <w:tc>
                <w:tcPr>
                  <w:tcW w:w="931" w:type="pct"/>
                  <w:shd w:val="clear" w:color="auto" w:fill="000000" w:themeFill="text1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 xml:space="preserve">Version </w:t>
                  </w:r>
                </w:p>
              </w:tc>
              <w:tc>
                <w:tcPr>
                  <w:tcW w:w="1684" w:type="pct"/>
                  <w:shd w:val="clear" w:color="auto" w:fill="000000" w:themeFill="text1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Description of Change</w:t>
                  </w:r>
                </w:p>
              </w:tc>
              <w:tc>
                <w:tcPr>
                  <w:tcW w:w="1309" w:type="pct"/>
                  <w:shd w:val="clear" w:color="auto" w:fill="000000" w:themeFill="text1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Author</w:t>
                  </w:r>
                </w:p>
              </w:tc>
              <w:tc>
                <w:tcPr>
                  <w:tcW w:w="1076" w:type="pct"/>
                  <w:shd w:val="clear" w:color="auto" w:fill="000000" w:themeFill="text1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Effective Date</w:t>
                  </w:r>
                </w:p>
              </w:tc>
            </w:tr>
            <w:tr w:rsidR="00765F24" w:rsidRPr="004B3A07" w:rsidTr="00991280">
              <w:tc>
                <w:tcPr>
                  <w:tcW w:w="931" w:type="pct"/>
                </w:tcPr>
                <w:p w:rsidR="00765F24" w:rsidRPr="004B3A07" w:rsidRDefault="00765F24" w:rsidP="00B75DBC">
                  <w:pPr>
                    <w:spacing w:before="120"/>
                  </w:pPr>
                  <w:r w:rsidRPr="004B3A07">
                    <w:t>v 1.</w:t>
                  </w:r>
                  <w:r w:rsidR="00B75DBC" w:rsidRPr="004B3A07">
                    <w:t>0</w:t>
                  </w:r>
                </w:p>
              </w:tc>
              <w:tc>
                <w:tcPr>
                  <w:tcW w:w="1684" w:type="pct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Original publication</w:t>
                  </w:r>
                </w:p>
              </w:tc>
              <w:tc>
                <w:tcPr>
                  <w:tcW w:w="1309" w:type="pct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ASMF/DMF WG</w:t>
                  </w:r>
                </w:p>
              </w:tc>
              <w:tc>
                <w:tcPr>
                  <w:tcW w:w="1076" w:type="pct"/>
                </w:tcPr>
                <w:p w:rsidR="00765F24" w:rsidRPr="004B3A07" w:rsidRDefault="00765F24" w:rsidP="00171D20">
                  <w:pPr>
                    <w:spacing w:before="120"/>
                  </w:pPr>
                  <w:r w:rsidRPr="004B3A07">
                    <w:t>May 26, 2015</w:t>
                  </w:r>
                </w:p>
              </w:tc>
            </w:tr>
            <w:tr w:rsidR="000217D4" w:rsidRPr="004B3A07" w:rsidTr="00991280">
              <w:tc>
                <w:tcPr>
                  <w:tcW w:w="931" w:type="pct"/>
                </w:tcPr>
                <w:p w:rsidR="000217D4" w:rsidRPr="004B3A07" w:rsidRDefault="007D428D" w:rsidP="007D428D">
                  <w:pPr>
                    <w:spacing w:before="120"/>
                  </w:pPr>
                  <w:r w:rsidRPr="004B3A07">
                    <w:t>v</w:t>
                  </w:r>
                  <w:r w:rsidR="000217D4" w:rsidRPr="004B3A07">
                    <w:t xml:space="preserve"> 1.1</w:t>
                  </w:r>
                </w:p>
              </w:tc>
              <w:tc>
                <w:tcPr>
                  <w:tcW w:w="1684" w:type="pct"/>
                </w:tcPr>
                <w:p w:rsidR="000217D4" w:rsidRPr="004B3A07" w:rsidRDefault="000217D4" w:rsidP="00171D20">
                  <w:pPr>
                    <w:spacing w:before="120"/>
                  </w:pPr>
                  <w:r w:rsidRPr="004B3A07">
                    <w:t>Watermark added</w:t>
                  </w:r>
                </w:p>
              </w:tc>
              <w:tc>
                <w:tcPr>
                  <w:tcW w:w="1309" w:type="pct"/>
                </w:tcPr>
                <w:p w:rsidR="000217D4" w:rsidRPr="004B3A07" w:rsidRDefault="000217D4" w:rsidP="00171D20">
                  <w:pPr>
                    <w:spacing w:before="120"/>
                  </w:pPr>
                  <w:r w:rsidRPr="004B3A07">
                    <w:t>ASMF/DMF WG</w:t>
                  </w:r>
                </w:p>
              </w:tc>
              <w:tc>
                <w:tcPr>
                  <w:tcW w:w="1076" w:type="pct"/>
                </w:tcPr>
                <w:p w:rsidR="000217D4" w:rsidRPr="004B3A07" w:rsidRDefault="000217D4" w:rsidP="00171D20">
                  <w:pPr>
                    <w:spacing w:before="120"/>
                  </w:pPr>
                  <w:r w:rsidRPr="004B3A07">
                    <w:t>Nov</w:t>
                  </w:r>
                  <w:r w:rsidR="00DB7152" w:rsidRPr="004B3A07">
                    <w:t>.</w:t>
                  </w:r>
                  <w:r w:rsidRPr="004B3A07">
                    <w:t xml:space="preserve"> 17, 2015</w:t>
                  </w:r>
                </w:p>
              </w:tc>
            </w:tr>
            <w:tr w:rsidR="007D428D" w:rsidRPr="004B3A07" w:rsidTr="00991280">
              <w:tc>
                <w:tcPr>
                  <w:tcW w:w="931" w:type="pct"/>
                </w:tcPr>
                <w:p w:rsidR="007D428D" w:rsidRPr="004B3A07" w:rsidRDefault="00DB7152" w:rsidP="00B75DBC">
                  <w:pPr>
                    <w:spacing w:before="120"/>
                  </w:pPr>
                  <w:r w:rsidRPr="004B3A07">
                    <w:t>v</w:t>
                  </w:r>
                  <w:r w:rsidR="007D428D" w:rsidRPr="004B3A07">
                    <w:t xml:space="preserve"> 1.2</w:t>
                  </w:r>
                </w:p>
              </w:tc>
              <w:tc>
                <w:tcPr>
                  <w:tcW w:w="1684" w:type="pct"/>
                </w:tcPr>
                <w:p w:rsidR="007D428D" w:rsidRPr="004B3A07" w:rsidRDefault="007D428D" w:rsidP="00171D20">
                  <w:pPr>
                    <w:spacing w:before="120"/>
                  </w:pPr>
                  <w:r w:rsidRPr="004B3A07">
                    <w:t>Disclaimer added to page 2</w:t>
                  </w:r>
                </w:p>
              </w:tc>
              <w:tc>
                <w:tcPr>
                  <w:tcW w:w="1309" w:type="pct"/>
                </w:tcPr>
                <w:p w:rsidR="007D428D" w:rsidRPr="004B3A07" w:rsidRDefault="007D428D" w:rsidP="00171D20">
                  <w:pPr>
                    <w:spacing w:before="120"/>
                  </w:pPr>
                  <w:r w:rsidRPr="004B3A07">
                    <w:t>ASMF/DMF WG</w:t>
                  </w:r>
                </w:p>
              </w:tc>
              <w:tc>
                <w:tcPr>
                  <w:tcW w:w="1076" w:type="pct"/>
                </w:tcPr>
                <w:p w:rsidR="007D428D" w:rsidRPr="004B3A07" w:rsidRDefault="007D428D" w:rsidP="007D428D">
                  <w:pPr>
                    <w:spacing w:before="120"/>
                  </w:pPr>
                  <w:r w:rsidRPr="004B3A07">
                    <w:t>Nov</w:t>
                  </w:r>
                  <w:r w:rsidR="00DB7152" w:rsidRPr="004B3A07">
                    <w:t>.</w:t>
                  </w:r>
                  <w:r w:rsidRPr="004B3A07">
                    <w:t xml:space="preserve"> 26, 2015</w:t>
                  </w:r>
                </w:p>
              </w:tc>
            </w:tr>
            <w:tr w:rsidR="00DB7152" w:rsidRPr="004B3A07" w:rsidTr="00991280">
              <w:tc>
                <w:tcPr>
                  <w:tcW w:w="931" w:type="pct"/>
                </w:tcPr>
                <w:p w:rsidR="00DB7152" w:rsidRPr="004B3A07" w:rsidRDefault="00DB7152" w:rsidP="000F7D70">
                  <w:pPr>
                    <w:spacing w:before="120"/>
                  </w:pPr>
                  <w:r w:rsidRPr="004B3A07">
                    <w:t>v 2.</w:t>
                  </w:r>
                  <w:r w:rsidR="000F7D70">
                    <w:t>0</w:t>
                  </w:r>
                </w:p>
              </w:tc>
              <w:tc>
                <w:tcPr>
                  <w:tcW w:w="1684" w:type="pct"/>
                </w:tcPr>
                <w:p w:rsidR="00DB7152" w:rsidRPr="004B3A07" w:rsidRDefault="00DB7152" w:rsidP="00171D20">
                  <w:pPr>
                    <w:spacing w:before="120"/>
                  </w:pPr>
                  <w:r w:rsidRPr="004B3A07">
                    <w:t>Revision</w:t>
                  </w:r>
                </w:p>
              </w:tc>
              <w:tc>
                <w:tcPr>
                  <w:tcW w:w="1309" w:type="pct"/>
                </w:tcPr>
                <w:p w:rsidR="00DB7152" w:rsidRPr="004B3A07" w:rsidRDefault="00DB7152" w:rsidP="00171D20">
                  <w:pPr>
                    <w:spacing w:before="120"/>
                  </w:pPr>
                  <w:r w:rsidRPr="004B3A07">
                    <w:t>Quality WG</w:t>
                  </w:r>
                </w:p>
              </w:tc>
              <w:tc>
                <w:tcPr>
                  <w:tcW w:w="1076" w:type="pct"/>
                </w:tcPr>
                <w:p w:rsidR="00DB7152" w:rsidRPr="004B3A07" w:rsidRDefault="000F7D70" w:rsidP="005A5245">
                  <w:pPr>
                    <w:spacing w:before="120"/>
                  </w:pPr>
                  <w:r>
                    <w:t xml:space="preserve">June </w:t>
                  </w:r>
                  <w:r w:rsidR="005A5245">
                    <w:t>7</w:t>
                  </w:r>
                  <w:r w:rsidR="00DB7152" w:rsidRPr="004B3A07">
                    <w:t>, 2017</w:t>
                  </w:r>
                </w:p>
              </w:tc>
            </w:tr>
            <w:tr w:rsidR="002A0715" w:rsidRPr="004B3A07" w:rsidTr="00991280">
              <w:tc>
                <w:tcPr>
                  <w:tcW w:w="931" w:type="pct"/>
                </w:tcPr>
                <w:p w:rsidR="002A0715" w:rsidRPr="004B3A07" w:rsidRDefault="002A0715" w:rsidP="000F7D70">
                  <w:pPr>
                    <w:spacing w:before="120"/>
                  </w:pPr>
                  <w:r>
                    <w:t>V 2.1</w:t>
                  </w:r>
                </w:p>
              </w:tc>
              <w:tc>
                <w:tcPr>
                  <w:tcW w:w="1684" w:type="pct"/>
                </w:tcPr>
                <w:p w:rsidR="002A0715" w:rsidRPr="004B3A07" w:rsidRDefault="002A0715" w:rsidP="00171D20">
                  <w:pPr>
                    <w:spacing w:before="120"/>
                  </w:pPr>
                  <w:r>
                    <w:t>Change to QWGG</w:t>
                  </w:r>
                </w:p>
              </w:tc>
              <w:tc>
                <w:tcPr>
                  <w:tcW w:w="1309" w:type="pct"/>
                </w:tcPr>
                <w:p w:rsidR="002A0715" w:rsidRPr="004B3A07" w:rsidRDefault="002A0715" w:rsidP="00171D20">
                  <w:pPr>
                    <w:spacing w:before="120"/>
                  </w:pPr>
                  <w:r>
                    <w:t>QWGG</w:t>
                  </w:r>
                </w:p>
              </w:tc>
              <w:tc>
                <w:tcPr>
                  <w:tcW w:w="1076" w:type="pct"/>
                </w:tcPr>
                <w:p w:rsidR="002A0715" w:rsidRDefault="002A0715" w:rsidP="005A5245">
                  <w:pPr>
                    <w:spacing w:before="120"/>
                  </w:pPr>
                  <w:r>
                    <w:t>Sep 20, 2018</w:t>
                  </w:r>
                </w:p>
              </w:tc>
            </w:tr>
          </w:tbl>
          <w:p w:rsidR="00765F24" w:rsidRPr="004B3A07" w:rsidRDefault="00765F24" w:rsidP="00171D20"/>
          <w:p w:rsidR="00765F24" w:rsidRPr="004B3A07" w:rsidRDefault="00765F24" w:rsidP="00171D20"/>
        </w:tc>
      </w:tr>
    </w:tbl>
    <w:p w:rsidR="007D428D" w:rsidRPr="004B3A07" w:rsidRDefault="007D428D" w:rsidP="00765F24">
      <w:pPr>
        <w:rPr>
          <w:lang w:val="en-CA"/>
        </w:rPr>
      </w:pPr>
    </w:p>
    <w:p w:rsidR="00525CB0" w:rsidRPr="00E716B8" w:rsidRDefault="00525CB0" w:rsidP="00525CB0">
      <w:pPr>
        <w:rPr>
          <w:b/>
          <w:color w:val="000000" w:themeColor="text1"/>
        </w:rPr>
      </w:pPr>
      <w:r w:rsidRPr="00E716B8">
        <w:rPr>
          <w:b/>
          <w:color w:val="000000" w:themeColor="text1"/>
        </w:rPr>
        <w:t>Disclaimer</w:t>
      </w:r>
    </w:p>
    <w:p w:rsidR="00525CB0" w:rsidRDefault="00525CB0" w:rsidP="00525CB0">
      <w:pPr>
        <w:rPr>
          <w:color w:val="000000" w:themeColor="text1"/>
        </w:rPr>
      </w:pPr>
    </w:p>
    <w:p w:rsidR="007D428D" w:rsidRPr="004B3A07" w:rsidRDefault="00525CB0" w:rsidP="00525CB0">
      <w:pPr>
        <w:rPr>
          <w:lang w:val="en-CA"/>
        </w:rPr>
      </w:pPr>
      <w:r w:rsidRPr="00ED04CD">
        <w:rPr>
          <w:color w:val="000000" w:themeColor="text1"/>
        </w:rPr>
        <w:t>This document reflects the views of subject matter experts participating in the IPRP Quality Working Group for Generics</w:t>
      </w:r>
      <w:r>
        <w:rPr>
          <w:color w:val="000000" w:themeColor="text1"/>
        </w:rPr>
        <w:t xml:space="preserve"> (QWGG) </w:t>
      </w:r>
      <w:r w:rsidRPr="00ED04CD">
        <w:rPr>
          <w:color w:val="000000" w:themeColor="text1"/>
        </w:rPr>
        <w:t>and should not be construed to represent the official views of any given regulatory authority participating in the IPRP</w:t>
      </w:r>
      <w:r>
        <w:rPr>
          <w:color w:val="000000" w:themeColor="text1"/>
        </w:rPr>
        <w:t>.</w:t>
      </w:r>
      <w:r w:rsidR="007D428D" w:rsidRPr="004B3A07">
        <w:rPr>
          <w:lang w:val="en-CA"/>
        </w:rPr>
        <w:br w:type="page"/>
      </w:r>
    </w:p>
    <w:p w:rsidR="00765F24" w:rsidRPr="004B3A07" w:rsidRDefault="00765F24" w:rsidP="00765F24">
      <w:pPr>
        <w:rPr>
          <w:lang w:val="en-CA"/>
        </w:rPr>
      </w:pPr>
    </w:p>
    <w:p w:rsidR="007D428D" w:rsidRPr="004B3A07" w:rsidRDefault="007D428D" w:rsidP="00765F24">
      <w:pPr>
        <w:rPr>
          <w:lang w:val="en-CA"/>
        </w:rPr>
      </w:pPr>
    </w:p>
    <w:p w:rsidR="007D428D" w:rsidRPr="004B3A07" w:rsidRDefault="0030561A" w:rsidP="00765F24">
      <w:pPr>
        <w:rPr>
          <w:b/>
          <w:sz w:val="40"/>
          <w:szCs w:val="40"/>
          <w:lang w:val="en-CA"/>
        </w:rPr>
      </w:pPr>
      <w:r w:rsidRPr="004B3A07">
        <w:rPr>
          <w:b/>
          <w:sz w:val="40"/>
          <w:szCs w:val="40"/>
          <w:lang w:val="en-CA"/>
        </w:rPr>
        <w:t>Foreword</w:t>
      </w:r>
    </w:p>
    <w:p w:rsidR="00A56394" w:rsidRPr="004B3A07" w:rsidRDefault="00A56394" w:rsidP="00765F24">
      <w:pPr>
        <w:rPr>
          <w:lang w:val="en-CA"/>
        </w:rPr>
      </w:pPr>
    </w:p>
    <w:p w:rsidR="006F2887" w:rsidRDefault="006F2887" w:rsidP="006F2887">
      <w:pPr>
        <w:spacing w:after="160" w:line="252" w:lineRule="auto"/>
        <w:rPr>
          <w:lang w:eastAsia="zh-CN"/>
        </w:rPr>
      </w:pPr>
      <w:r>
        <w:rPr>
          <w:lang w:eastAsia="zh-CN"/>
        </w:rPr>
        <w:t xml:space="preserve">In order to achieve the </w:t>
      </w:r>
      <w:r w:rsidR="002A0715">
        <w:rPr>
          <w:lang w:eastAsia="zh-CN"/>
        </w:rPr>
        <w:t>QWGG</w:t>
      </w:r>
      <w:r>
        <w:rPr>
          <w:lang w:eastAsia="zh-CN"/>
        </w:rPr>
        <w:t xml:space="preserve">’s objective to promote collaboration and convergence in the area of generic drug regulation, the </w:t>
      </w:r>
      <w:r w:rsidR="002A0715">
        <w:rPr>
          <w:lang w:eastAsia="zh-CN"/>
        </w:rPr>
        <w:t xml:space="preserve">QWGG </w:t>
      </w:r>
      <w:r>
        <w:rPr>
          <w:lang w:eastAsia="zh-CN"/>
        </w:rPr>
        <w:t>has developed a series of reference documents covering a number of technical and procedural aspects of assessment.</w:t>
      </w:r>
    </w:p>
    <w:p w:rsidR="006F2887" w:rsidRDefault="006F2887" w:rsidP="006F2887">
      <w:pPr>
        <w:spacing w:after="160" w:line="252" w:lineRule="auto"/>
        <w:rPr>
          <w:lang w:eastAsia="zh-CN"/>
        </w:rPr>
      </w:pPr>
      <w:r>
        <w:rPr>
          <w:lang w:eastAsia="zh-CN"/>
        </w:rPr>
        <w:t xml:space="preserve">These documents were developed among participating </w:t>
      </w:r>
      <w:r w:rsidR="002A0715">
        <w:rPr>
          <w:lang w:eastAsia="zh-CN"/>
        </w:rPr>
        <w:t xml:space="preserve">QWGG </w:t>
      </w:r>
      <w:r>
        <w:rPr>
          <w:lang w:eastAsia="zh-CN"/>
        </w:rPr>
        <w:t xml:space="preserve">members and observers as model documents.  These </w:t>
      </w:r>
      <w:r w:rsidR="002A0715">
        <w:rPr>
          <w:lang w:eastAsia="zh-CN"/>
        </w:rPr>
        <w:t xml:space="preserve">QWGG </w:t>
      </w:r>
      <w:r>
        <w:rPr>
          <w:lang w:eastAsia="zh-CN"/>
        </w:rPr>
        <w:t>documents have been made available for use by any interested party.</w:t>
      </w:r>
    </w:p>
    <w:p w:rsidR="006F2887" w:rsidRDefault="006F2887" w:rsidP="006F2887">
      <w:pPr>
        <w:spacing w:after="160" w:line="252" w:lineRule="auto"/>
        <w:rPr>
          <w:lang w:eastAsia="zh-CN"/>
        </w:rPr>
      </w:pPr>
      <w:r>
        <w:rPr>
          <w:lang w:eastAsia="zh-CN"/>
        </w:rPr>
        <w:t xml:space="preserve">The implementation of these documents by a given </w:t>
      </w:r>
      <w:r w:rsidR="002A0715">
        <w:rPr>
          <w:lang w:eastAsia="zh-CN"/>
        </w:rPr>
        <w:t xml:space="preserve">QWGG </w:t>
      </w:r>
      <w:r>
        <w:rPr>
          <w:lang w:eastAsia="zh-CN"/>
        </w:rPr>
        <w:t xml:space="preserve">member or observer, either as a whole or in part, is not mandatory.  Each </w:t>
      </w:r>
      <w:r w:rsidR="002A0715">
        <w:rPr>
          <w:lang w:eastAsia="zh-CN"/>
        </w:rPr>
        <w:t xml:space="preserve">QWGG </w:t>
      </w:r>
      <w:r>
        <w:rPr>
          <w:lang w:eastAsia="zh-CN"/>
        </w:rPr>
        <w:t xml:space="preserve">member or observer works within their own specific regulatory setting and some or all aspects of a document may, for a variety of reasons, not be applicable.  Equally, a given </w:t>
      </w:r>
      <w:r w:rsidR="002A0715">
        <w:rPr>
          <w:lang w:eastAsia="zh-CN"/>
        </w:rPr>
        <w:t xml:space="preserve">QWGG </w:t>
      </w:r>
      <w:r>
        <w:rPr>
          <w:lang w:eastAsia="zh-CN"/>
        </w:rPr>
        <w:t>member or observer may for practical reasons choose to revise the format or written language of a model document.</w:t>
      </w:r>
    </w:p>
    <w:p w:rsidR="006F2887" w:rsidRDefault="006F2887" w:rsidP="00A56394">
      <w:pPr>
        <w:spacing w:after="160" w:line="252" w:lineRule="auto"/>
        <w:rPr>
          <w:lang w:eastAsia="zh-CN"/>
        </w:rPr>
      </w:pPr>
    </w:p>
    <w:p w:rsidR="006F2887" w:rsidRPr="004B3A07" w:rsidRDefault="006F2887" w:rsidP="00A56394">
      <w:pPr>
        <w:spacing w:after="160" w:line="252" w:lineRule="auto"/>
        <w:rPr>
          <w:lang w:eastAsia="zh-CN"/>
        </w:rPr>
      </w:pPr>
    </w:p>
    <w:p w:rsidR="00A56394" w:rsidRPr="004B3A07" w:rsidRDefault="00A56394" w:rsidP="00765F24">
      <w:pPr>
        <w:rPr>
          <w:lang w:val="en-CA"/>
        </w:rPr>
      </w:pPr>
    </w:p>
    <w:p w:rsidR="00765F24" w:rsidRPr="004B3A07" w:rsidRDefault="00765F24" w:rsidP="00765F24">
      <w:pPr>
        <w:rPr>
          <w:lang w:val="en-CA"/>
        </w:rPr>
      </w:pPr>
    </w:p>
    <w:p w:rsidR="00765F24" w:rsidRPr="004B3A07" w:rsidRDefault="00765F24">
      <w:pPr>
        <w:rPr>
          <w:lang w:val="en-CA"/>
        </w:rPr>
      </w:pPr>
      <w:r w:rsidRPr="004B3A07">
        <w:rPr>
          <w:lang w:val="en-CA"/>
        </w:rPr>
        <w:br w:type="page"/>
      </w:r>
    </w:p>
    <w:p w:rsidR="00C76E2D" w:rsidRPr="004B3A07" w:rsidRDefault="00C76E2D" w:rsidP="00485D3E">
      <w:pPr>
        <w:jc w:val="center"/>
        <w:rPr>
          <w:b/>
          <w:sz w:val="40"/>
          <w:szCs w:val="40"/>
          <w:lang w:val="en-CA"/>
        </w:rPr>
      </w:pPr>
      <w:r w:rsidRPr="004B3A07">
        <w:rPr>
          <w:b/>
          <w:sz w:val="40"/>
          <w:szCs w:val="40"/>
          <w:lang w:val="en-CA"/>
        </w:rPr>
        <w:lastRenderedPageBreak/>
        <w:t>ASMF/DMF</w:t>
      </w:r>
    </w:p>
    <w:p w:rsidR="00485D3E" w:rsidRPr="004B3A07" w:rsidRDefault="00485D3E" w:rsidP="00C76E2D">
      <w:pPr>
        <w:jc w:val="center"/>
        <w:rPr>
          <w:b/>
          <w:sz w:val="40"/>
          <w:szCs w:val="40"/>
          <w:lang w:val="en-CA"/>
        </w:rPr>
      </w:pPr>
      <w:r w:rsidRPr="004B3A07">
        <w:rPr>
          <w:b/>
          <w:sz w:val="40"/>
          <w:szCs w:val="40"/>
          <w:lang w:val="en-CA"/>
        </w:rPr>
        <w:t>Quality Assessment Report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765F24" w:rsidP="00DD7AB2">
      <w:pPr>
        <w:jc w:val="right"/>
        <w:rPr>
          <w:i/>
          <w:lang w:val="en-CA"/>
        </w:rPr>
      </w:pPr>
      <w:r w:rsidRPr="004B3A07">
        <w:rPr>
          <w:i/>
          <w:lang w:val="en-CA"/>
        </w:rPr>
        <w:t xml:space="preserve">Version </w:t>
      </w:r>
      <w:r w:rsidR="00DB7152" w:rsidRPr="004B3A07">
        <w:rPr>
          <w:i/>
          <w:lang w:val="en-CA"/>
        </w:rPr>
        <w:t>2.</w:t>
      </w:r>
      <w:r w:rsidR="000F7D70">
        <w:rPr>
          <w:i/>
          <w:lang w:val="en-CA"/>
        </w:rPr>
        <w:t>0</w:t>
      </w:r>
      <w:r w:rsidR="009F5520" w:rsidRPr="004B3A07">
        <w:rPr>
          <w:i/>
          <w:lang w:val="en-CA"/>
        </w:rPr>
        <w:t xml:space="preserve"> </w:t>
      </w:r>
      <w:r w:rsidRPr="004B3A07">
        <w:rPr>
          <w:i/>
          <w:lang w:val="en-CA"/>
        </w:rPr>
        <w:t>(</w:t>
      </w:r>
      <w:r w:rsidR="000F7D70">
        <w:rPr>
          <w:i/>
          <w:lang w:val="en-CA"/>
        </w:rPr>
        <w:t xml:space="preserve">dated: </w:t>
      </w:r>
      <w:r w:rsidR="00DB7152" w:rsidRPr="004B3A07">
        <w:rPr>
          <w:i/>
          <w:lang w:val="en-CA"/>
        </w:rPr>
        <w:t>2017-</w:t>
      </w:r>
      <w:r w:rsidR="006D3CC3">
        <w:rPr>
          <w:i/>
          <w:lang w:val="en-CA"/>
        </w:rPr>
        <w:t>06-0</w:t>
      </w:r>
      <w:r w:rsidR="005A5245">
        <w:rPr>
          <w:i/>
          <w:lang w:val="en-CA"/>
        </w:rPr>
        <w:t>7</w:t>
      </w:r>
      <w:r w:rsidR="009F5520" w:rsidRPr="004B3A07">
        <w:rPr>
          <w:i/>
          <w:lang w:val="en-CA"/>
        </w:rPr>
        <w:t>)</w:t>
      </w:r>
    </w:p>
    <w:p w:rsidR="0066270A" w:rsidRPr="004B3A07" w:rsidRDefault="004162DA" w:rsidP="00485D3E">
      <w:pPr>
        <w:rPr>
          <w:lang w:val="en-CA"/>
        </w:rPr>
      </w:pPr>
      <w:r w:rsidRPr="004B3A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CBA7" wp14:editId="0BD9AEDF">
                <wp:simplePos x="0" y="0"/>
                <wp:positionH relativeFrom="column">
                  <wp:posOffset>-52070</wp:posOffset>
                </wp:positionH>
                <wp:positionV relativeFrom="paragraph">
                  <wp:posOffset>71120</wp:posOffset>
                </wp:positionV>
                <wp:extent cx="6066790" cy="325755"/>
                <wp:effectExtent l="0" t="0" r="1016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A6C7F" id="Rectangle 2" o:spid="_x0000_s1026" style="position:absolute;margin-left:-4.1pt;margin-top:5.6pt;width:477.7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" filled="f" strokecolor="black [3213]">
                <v:path arrowok="t"/>
              </v:rect>
            </w:pict>
          </mc:Fallback>
        </mc:AlternateContent>
      </w:r>
    </w:p>
    <w:p w:rsidR="00F52BCE" w:rsidRPr="004B3A07" w:rsidRDefault="00F52BCE" w:rsidP="00F52BCE">
      <w:pPr>
        <w:pStyle w:val="Heading1"/>
        <w:jc w:val="center"/>
      </w:pPr>
      <w:r w:rsidRPr="004B3A07">
        <w:t>ADMINISTRATIVE INFORMATION</w:t>
      </w:r>
    </w:p>
    <w:p w:rsidR="00F52BCE" w:rsidRPr="004B3A07" w:rsidRDefault="00F52BCE" w:rsidP="00F52BCE">
      <w:pPr>
        <w:rPr>
          <w:lang w:val="en-CA"/>
        </w:rPr>
      </w:pPr>
    </w:p>
    <w:p w:rsidR="004635EB" w:rsidRPr="004B3A07" w:rsidRDefault="004635EB" w:rsidP="004635EB">
      <w:pPr>
        <w:rPr>
          <w:lang w:val="en-CA"/>
        </w:rPr>
      </w:pP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64"/>
      </w:tblGrid>
      <w:tr w:rsidR="004635EB" w:rsidRPr="004B3A07" w:rsidTr="00A96DF0">
        <w:tc>
          <w:tcPr>
            <w:tcW w:w="255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314F30">
            <w:pPr>
              <w:rPr>
                <w:lang w:val="en-CA"/>
              </w:rPr>
            </w:pPr>
            <w:r w:rsidRPr="004B3A07">
              <w:rPr>
                <w:lang w:val="en-CA"/>
              </w:rPr>
              <w:t>Regulatory Agency</w:t>
            </w:r>
            <w:r w:rsidR="00314F30" w:rsidRPr="004B3A07">
              <w:rPr>
                <w:lang w:val="en-CA"/>
              </w:rPr>
              <w:t>/Organisation</w:t>
            </w:r>
            <w:r w:rsidRPr="004B3A07">
              <w:rPr>
                <w:lang w:val="en-CA"/>
              </w:rPr>
              <w:t>:</w:t>
            </w:r>
          </w:p>
        </w:tc>
        <w:tc>
          <w:tcPr>
            <w:tcW w:w="2441" w:type="pc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4635EB">
            <w:pPr>
              <w:rPr>
                <w:lang w:val="en-CA"/>
              </w:rPr>
            </w:pPr>
            <w:r w:rsidRPr="004B3A07">
              <w:rPr>
                <w:lang w:val="en-CA"/>
              </w:rPr>
              <w:t>ASMF/DMF Reference Number: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4635EB">
            <w:pPr>
              <w:rPr>
                <w:lang w:val="en-CA"/>
              </w:rPr>
            </w:pPr>
            <w:r w:rsidRPr="004B3A07">
              <w:rPr>
                <w:lang w:val="en-CA"/>
              </w:rPr>
              <w:t>Active Pharmaceutical Ingredient (API) Name:</w:t>
            </w:r>
          </w:p>
          <w:p w:rsidR="004635EB" w:rsidRPr="004B3A07" w:rsidRDefault="00C4588B" w:rsidP="004635EB">
            <w:pPr>
              <w:rPr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(</w:t>
            </w:r>
            <w:r w:rsidR="004635EB" w:rsidRPr="004B3A07">
              <w:rPr>
                <w:bCs/>
                <w:i/>
                <w:lang w:val="en-CA"/>
              </w:rPr>
              <w:t>INN, salts/counter ion, solvated state</w:t>
            </w:r>
            <w:r w:rsidRPr="004B3A07">
              <w:rPr>
                <w:bCs/>
                <w:i/>
                <w:lang w:val="en-CA"/>
              </w:rPr>
              <w:t>)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314F30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Applicant’s Part version number and date: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C4588B" w:rsidP="004635EB">
            <w:pPr>
              <w:rPr>
                <w:bCs/>
                <w:lang w:val="en-CA"/>
              </w:rPr>
            </w:pPr>
            <w:r w:rsidRPr="00723352">
              <w:rPr>
                <w:bCs/>
                <w:color w:val="4F81BD" w:themeColor="accent1"/>
                <w:lang w:val="en-CA"/>
              </w:rPr>
              <w:t xml:space="preserve">Version: XX, dated: </w:t>
            </w:r>
            <w:r w:rsidR="00314F30" w:rsidRPr="00723352">
              <w:rPr>
                <w:bCs/>
                <w:color w:val="4F81BD" w:themeColor="accent1"/>
                <w:lang w:val="en-CA"/>
              </w:rPr>
              <w:t>YYYY-MM-DD</w:t>
            </w: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314F30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Restricted Part version number and date: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C4588B" w:rsidP="004635EB">
            <w:pPr>
              <w:rPr>
                <w:bCs/>
                <w:lang w:val="en-CA"/>
              </w:rPr>
            </w:pPr>
            <w:r w:rsidRPr="00723352">
              <w:rPr>
                <w:bCs/>
                <w:color w:val="4F81BD" w:themeColor="accent1"/>
                <w:lang w:val="en-CA"/>
              </w:rPr>
              <w:t xml:space="preserve">Version: XX, dated: </w:t>
            </w:r>
            <w:r w:rsidR="00314F30" w:rsidRPr="00723352">
              <w:rPr>
                <w:bCs/>
                <w:color w:val="4F81BD" w:themeColor="accent1"/>
                <w:lang w:val="en-CA"/>
              </w:rPr>
              <w:t>YYYY-MM-DD</w:t>
            </w: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ASMF/DMF Holder: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Company Name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C4588B" w:rsidRPr="004B3A07" w:rsidRDefault="00C4588B" w:rsidP="00C4588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Contact Person: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Corporate Address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30561A" w:rsidRPr="00717D0D" w:rsidRDefault="0030561A" w:rsidP="0030561A">
            <w:pPr>
              <w:rPr>
                <w:bCs/>
                <w:i/>
                <w:lang w:val="en-CA"/>
              </w:rPr>
            </w:pPr>
            <w:r w:rsidRPr="00717D0D">
              <w:rPr>
                <w:bCs/>
                <w:i/>
                <w:lang w:val="en-CA"/>
              </w:rPr>
              <w:t>Phone</w:t>
            </w:r>
            <w:r w:rsidR="00C4588B" w:rsidRPr="00717D0D">
              <w:rPr>
                <w:bCs/>
                <w:i/>
                <w:lang w:val="en-CA"/>
              </w:rPr>
              <w:t>:</w:t>
            </w:r>
          </w:p>
          <w:p w:rsidR="0030561A" w:rsidRPr="004B3A07" w:rsidRDefault="0030561A" w:rsidP="0030561A">
            <w:pPr>
              <w:rPr>
                <w:bCs/>
                <w:i/>
                <w:lang w:val="fr-CA"/>
              </w:rPr>
            </w:pPr>
            <w:r w:rsidRPr="004B3A07">
              <w:rPr>
                <w:bCs/>
                <w:i/>
                <w:lang w:val="fr-CA"/>
              </w:rPr>
              <w:t>Fax</w:t>
            </w:r>
            <w:r w:rsidR="00C4588B" w:rsidRPr="004B3A07">
              <w:rPr>
                <w:bCs/>
                <w:i/>
                <w:lang w:val="fr-CA"/>
              </w:rPr>
              <w:t>:</w:t>
            </w:r>
          </w:p>
          <w:p w:rsidR="0030561A" w:rsidRPr="004B3A07" w:rsidRDefault="0030561A" w:rsidP="00C4588B">
            <w:pPr>
              <w:rPr>
                <w:bCs/>
                <w:lang w:val="fr-CA"/>
              </w:rPr>
            </w:pPr>
            <w:r w:rsidRPr="004B3A07">
              <w:rPr>
                <w:bCs/>
                <w:i/>
                <w:lang w:val="fr-CA"/>
              </w:rPr>
              <w:t>Emai</w:t>
            </w:r>
            <w:r w:rsidR="00C4588B" w:rsidRPr="004B3A07">
              <w:rPr>
                <w:bCs/>
                <w:i/>
                <w:lang w:val="fr-CA"/>
              </w:rPr>
              <w:t>l: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4635EB" w:rsidP="00C4588B">
            <w:pPr>
              <w:rPr>
                <w:bCs/>
                <w:lang w:val="en-CA"/>
              </w:rPr>
            </w:pP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Contact person for the ASMF/DMF</w:t>
            </w:r>
            <w:r w:rsidR="000273D6" w:rsidRPr="004B3A07">
              <w:rPr>
                <w:bCs/>
                <w:lang w:val="en-CA"/>
              </w:rPr>
              <w:t xml:space="preserve"> </w:t>
            </w:r>
            <w:r w:rsidR="00C4588B" w:rsidRPr="004B3A07">
              <w:rPr>
                <w:bCs/>
                <w:lang w:val="en-CA"/>
              </w:rPr>
              <w:t xml:space="preserve">(if different than </w:t>
            </w:r>
            <w:r w:rsidR="000273D6" w:rsidRPr="004B3A07">
              <w:rPr>
                <w:bCs/>
                <w:lang w:val="en-CA"/>
              </w:rPr>
              <w:t xml:space="preserve">the </w:t>
            </w:r>
            <w:r w:rsidR="00C4588B" w:rsidRPr="004B3A07">
              <w:rPr>
                <w:bCs/>
                <w:lang w:val="en-CA"/>
              </w:rPr>
              <w:t>ASMF/DMF Holder)</w:t>
            </w:r>
            <w:r w:rsidRPr="004B3A07">
              <w:rPr>
                <w:bCs/>
                <w:lang w:val="en-CA"/>
              </w:rPr>
              <w:t>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Company Name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C4588B" w:rsidRPr="004B3A07" w:rsidRDefault="00C4588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Contact Person: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Address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Phone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Fax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i/>
                <w:lang w:val="en-CA"/>
              </w:rPr>
              <w:t>Email</w:t>
            </w:r>
            <w:r w:rsidR="00C4588B" w:rsidRPr="004B3A07">
              <w:rPr>
                <w:bCs/>
                <w:i/>
                <w:lang w:val="en-CA"/>
              </w:rPr>
              <w:t>:</w:t>
            </w:r>
          </w:p>
        </w:tc>
        <w:tc>
          <w:tcPr>
            <w:tcW w:w="244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</w:p>
        </w:tc>
      </w:tr>
      <w:tr w:rsidR="004635EB" w:rsidRPr="004B3A07" w:rsidTr="00A96DF0">
        <w:tc>
          <w:tcPr>
            <w:tcW w:w="2559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API Manufacturer(s) and manufacturing site(s):</w:t>
            </w:r>
          </w:p>
          <w:p w:rsidR="004635EB" w:rsidRPr="004B3A07" w:rsidRDefault="004635EB" w:rsidP="004635EB">
            <w:pPr>
              <w:rPr>
                <w:bCs/>
                <w:i/>
                <w:lang w:val="en-CA"/>
              </w:rPr>
            </w:pPr>
            <w:r w:rsidRPr="004B3A07">
              <w:rPr>
                <w:bCs/>
                <w:i/>
                <w:lang w:val="en-CA"/>
              </w:rPr>
              <w:t>Manufacturer’s name</w:t>
            </w:r>
            <w:r w:rsidR="00A96DF0">
              <w:rPr>
                <w:bCs/>
                <w:i/>
                <w:lang w:val="en-CA"/>
              </w:rPr>
              <w:t>:</w:t>
            </w:r>
          </w:p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i/>
                <w:lang w:val="en-CA"/>
              </w:rPr>
              <w:t>Site address</w:t>
            </w:r>
            <w:r w:rsidR="00A96DF0">
              <w:rPr>
                <w:bCs/>
                <w:i/>
                <w:lang w:val="en-CA"/>
              </w:rPr>
              <w:t>:</w:t>
            </w:r>
          </w:p>
        </w:tc>
        <w:tc>
          <w:tcPr>
            <w:tcW w:w="2441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 xml:space="preserve"> </w:t>
            </w:r>
          </w:p>
        </w:tc>
      </w:tr>
    </w:tbl>
    <w:p w:rsidR="006254E6" w:rsidRPr="004B3A07" w:rsidRDefault="006254E6" w:rsidP="006254E6">
      <w:pPr>
        <w:rPr>
          <w:lang w:val="en-CA"/>
        </w:rPr>
      </w:pPr>
    </w:p>
    <w:p w:rsidR="006254E6" w:rsidRPr="004B3A07" w:rsidRDefault="006254E6" w:rsidP="006254E6">
      <w:pPr>
        <w:rPr>
          <w:b/>
          <w:lang w:val="en-CA"/>
        </w:rPr>
      </w:pPr>
      <w:r w:rsidRPr="004B3A07">
        <w:rPr>
          <w:b/>
          <w:lang w:val="en-CA"/>
        </w:rPr>
        <w:t>This ASMF/DMF is being assessed in conjunction with an application with the following characteristics:</w:t>
      </w:r>
    </w:p>
    <w:p w:rsidR="006254E6" w:rsidRPr="004B3A07" w:rsidRDefault="006254E6" w:rsidP="006254E6">
      <w:pPr>
        <w:rPr>
          <w:lang w:val="en-CA"/>
        </w:rPr>
      </w:pPr>
    </w:p>
    <w:tbl>
      <w:tblPr>
        <w:tblW w:w="5000" w:type="pct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64"/>
      </w:tblGrid>
      <w:tr w:rsidR="006254E6" w:rsidRPr="004B3A07" w:rsidTr="00A96DF0">
        <w:tc>
          <w:tcPr>
            <w:tcW w:w="2559" w:type="pct"/>
          </w:tcPr>
          <w:p w:rsidR="006254E6" w:rsidRPr="004B3A07" w:rsidRDefault="006254E6" w:rsidP="00717D0D">
            <w:pPr>
              <w:rPr>
                <w:bCs/>
                <w:lang w:val="en-CA"/>
              </w:rPr>
            </w:pPr>
            <w:r w:rsidRPr="004B3A07">
              <w:rPr>
                <w:lang w:val="en-CA"/>
              </w:rPr>
              <w:t xml:space="preserve">Maximum daily dose </w:t>
            </w:r>
            <w:r w:rsidR="00A96DF0">
              <w:rPr>
                <w:lang w:val="en-CA"/>
              </w:rPr>
              <w:t xml:space="preserve">(MDD) </w:t>
            </w:r>
            <w:r w:rsidRPr="004B3A07">
              <w:rPr>
                <w:lang w:val="en-CA"/>
              </w:rPr>
              <w:t>for the drug product</w:t>
            </w:r>
            <w:r w:rsidRPr="004B3A07">
              <w:rPr>
                <w:bCs/>
                <w:lang w:val="en-CA"/>
              </w:rPr>
              <w:t>:</w:t>
            </w:r>
          </w:p>
        </w:tc>
        <w:tc>
          <w:tcPr>
            <w:tcW w:w="2441" w:type="pct"/>
          </w:tcPr>
          <w:p w:rsidR="006254E6" w:rsidRPr="004B3A07" w:rsidRDefault="00717D0D" w:rsidP="00723352">
            <w:pPr>
              <w:rPr>
                <w:bCs/>
                <w:lang w:val="en-CA"/>
              </w:rPr>
            </w:pPr>
            <w:r w:rsidRPr="005A5245">
              <w:rPr>
                <w:bCs/>
                <w:color w:val="4F81BD" w:themeColor="accent1"/>
                <w:lang w:val="en-CA"/>
              </w:rPr>
              <w:t xml:space="preserve">&gt;2 g/day </w:t>
            </w:r>
            <w:r w:rsidR="00723352" w:rsidRPr="005A5245">
              <w:rPr>
                <w:bCs/>
                <w:color w:val="4F81BD" w:themeColor="accent1"/>
                <w:lang w:val="en-CA"/>
              </w:rPr>
              <w:t>OR</w:t>
            </w:r>
            <w:r w:rsidRPr="005A5245">
              <w:rPr>
                <w:bCs/>
                <w:color w:val="4F81BD" w:themeColor="accent1"/>
                <w:lang w:val="en-CA"/>
              </w:rPr>
              <w:t xml:space="preserve"> &lt;2g/day</w:t>
            </w:r>
          </w:p>
        </w:tc>
      </w:tr>
      <w:tr w:rsidR="006254E6" w:rsidRPr="004B3A07" w:rsidTr="00A96DF0">
        <w:tc>
          <w:tcPr>
            <w:tcW w:w="2559" w:type="pct"/>
          </w:tcPr>
          <w:p w:rsidR="006254E6" w:rsidRPr="004B3A07" w:rsidRDefault="006254E6" w:rsidP="00723352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Dosage form:</w:t>
            </w:r>
          </w:p>
        </w:tc>
        <w:tc>
          <w:tcPr>
            <w:tcW w:w="2441" w:type="pct"/>
          </w:tcPr>
          <w:p w:rsidR="006254E6" w:rsidRPr="004B3A07" w:rsidRDefault="006254E6" w:rsidP="00723352">
            <w:pPr>
              <w:rPr>
                <w:bCs/>
                <w:lang w:val="en-CA"/>
              </w:rPr>
            </w:pPr>
          </w:p>
        </w:tc>
      </w:tr>
      <w:tr w:rsidR="006254E6" w:rsidRPr="004B3A07" w:rsidTr="00A96DF0">
        <w:tc>
          <w:tcPr>
            <w:tcW w:w="2559" w:type="pct"/>
          </w:tcPr>
          <w:p w:rsidR="006254E6" w:rsidRPr="004B3A07" w:rsidRDefault="006254E6" w:rsidP="00723352">
            <w:pPr>
              <w:rPr>
                <w:lang w:val="en-CA"/>
              </w:rPr>
            </w:pPr>
            <w:r w:rsidRPr="004B3A07">
              <w:rPr>
                <w:lang w:val="en-CA"/>
              </w:rPr>
              <w:t>Route(s) of administration:</w:t>
            </w:r>
          </w:p>
        </w:tc>
        <w:tc>
          <w:tcPr>
            <w:tcW w:w="2441" w:type="pct"/>
          </w:tcPr>
          <w:p w:rsidR="006254E6" w:rsidRPr="004B3A07" w:rsidRDefault="006254E6" w:rsidP="00723352">
            <w:pPr>
              <w:rPr>
                <w:bCs/>
                <w:lang w:val="en-CA"/>
              </w:rPr>
            </w:pPr>
          </w:p>
        </w:tc>
      </w:tr>
      <w:tr w:rsidR="006254E6" w:rsidRPr="004B3A07" w:rsidTr="00A96DF0">
        <w:tc>
          <w:tcPr>
            <w:tcW w:w="2559" w:type="pct"/>
          </w:tcPr>
          <w:p w:rsidR="006254E6" w:rsidRPr="004B3A07" w:rsidRDefault="000273D6" w:rsidP="000273D6">
            <w:pPr>
              <w:rPr>
                <w:lang w:val="en-CA"/>
              </w:rPr>
            </w:pPr>
            <w:r w:rsidRPr="004B3A07">
              <w:rPr>
                <w:lang w:val="en-CA"/>
              </w:rPr>
              <w:t>Target patient population(s):</w:t>
            </w:r>
          </w:p>
        </w:tc>
        <w:tc>
          <w:tcPr>
            <w:tcW w:w="2441" w:type="pct"/>
          </w:tcPr>
          <w:p w:rsidR="006254E6" w:rsidRPr="004B3A07" w:rsidRDefault="000273D6" w:rsidP="00723352">
            <w:pPr>
              <w:rPr>
                <w:bCs/>
                <w:lang w:val="en-CA"/>
              </w:rPr>
            </w:pPr>
            <w:r w:rsidRPr="00723352">
              <w:rPr>
                <w:bCs/>
                <w:color w:val="4F81BD" w:themeColor="accent1"/>
                <w:lang w:val="en-CA"/>
              </w:rPr>
              <w:t>neonates/infants/children, adults</w:t>
            </w:r>
          </w:p>
        </w:tc>
      </w:tr>
      <w:tr w:rsidR="006254E6" w:rsidRPr="004B3A07" w:rsidTr="00A96DF0">
        <w:tc>
          <w:tcPr>
            <w:tcW w:w="2559" w:type="pct"/>
          </w:tcPr>
          <w:p w:rsidR="006254E6" w:rsidRPr="004B3A07" w:rsidRDefault="006254E6" w:rsidP="000273D6">
            <w:pPr>
              <w:rPr>
                <w:lang w:val="en-CA"/>
              </w:rPr>
            </w:pPr>
            <w:r w:rsidRPr="004B3A07">
              <w:rPr>
                <w:lang w:val="en-CA"/>
              </w:rPr>
              <w:t>API manufactured as sterile</w:t>
            </w:r>
            <w:r w:rsidR="000273D6" w:rsidRPr="004B3A07">
              <w:rPr>
                <w:lang w:val="en-CA"/>
              </w:rPr>
              <w:t xml:space="preserve"> or non-sterile</w:t>
            </w:r>
            <w:r w:rsidRPr="004B3A07">
              <w:rPr>
                <w:lang w:val="en-CA"/>
              </w:rPr>
              <w:t>?</w:t>
            </w:r>
          </w:p>
        </w:tc>
        <w:tc>
          <w:tcPr>
            <w:tcW w:w="2441" w:type="pct"/>
          </w:tcPr>
          <w:p w:rsidR="006254E6" w:rsidRPr="004B3A07" w:rsidRDefault="009C6531" w:rsidP="00A3227C">
            <w:pPr>
              <w:rPr>
                <w:bCs/>
                <w:lang w:val="en-CA"/>
              </w:rPr>
            </w:pPr>
            <w:r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lang w:val="en-GB"/>
              </w:rPr>
              <w:instrText xml:space="preserve"> FORMCHECKBOX </w:instrText>
            </w:r>
            <w:r w:rsidR="00695324">
              <w:rPr>
                <w:lang w:val="en-GB"/>
              </w:rPr>
            </w:r>
            <w:r w:rsidR="00695324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 w:rsidR="00A3227C" w:rsidRPr="004B3A07">
              <w:rPr>
                <w:lang w:val="en-GB"/>
              </w:rPr>
              <w:t xml:space="preserve"> Sterile, </w:t>
            </w:r>
            <w:r w:rsidR="00A3227C" w:rsidRPr="004B3A07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27C" w:rsidRPr="004B3A07">
              <w:rPr>
                <w:lang w:val="en-GB"/>
              </w:rPr>
              <w:instrText xml:space="preserve"> FORMCHECKBOX </w:instrText>
            </w:r>
            <w:r w:rsidR="00695324">
              <w:rPr>
                <w:lang w:val="en-GB"/>
              </w:rPr>
            </w:r>
            <w:r w:rsidR="00695324">
              <w:rPr>
                <w:lang w:val="en-GB"/>
              </w:rPr>
              <w:fldChar w:fldCharType="separate"/>
            </w:r>
            <w:r w:rsidR="00A3227C" w:rsidRPr="004B3A07">
              <w:rPr>
                <w:lang w:val="en-CA"/>
              </w:rPr>
              <w:fldChar w:fldCharType="end"/>
            </w:r>
            <w:r w:rsidR="00A3227C" w:rsidRPr="004B3A07">
              <w:rPr>
                <w:lang w:val="en-GB"/>
              </w:rPr>
              <w:t xml:space="preserve"> Non-sterile</w:t>
            </w:r>
          </w:p>
        </w:tc>
      </w:tr>
      <w:tr w:rsidR="006254E6" w:rsidRPr="004B3A07" w:rsidTr="00A96DF0">
        <w:tc>
          <w:tcPr>
            <w:tcW w:w="2559" w:type="pct"/>
          </w:tcPr>
          <w:p w:rsidR="006254E6" w:rsidRPr="004B3A07" w:rsidRDefault="006254E6" w:rsidP="00723352">
            <w:pPr>
              <w:rPr>
                <w:lang w:val="en-CA"/>
              </w:rPr>
            </w:pPr>
            <w:r w:rsidRPr="004B3A07">
              <w:rPr>
                <w:lang w:val="en-CA"/>
              </w:rPr>
              <w:t>Other:</w:t>
            </w:r>
          </w:p>
        </w:tc>
        <w:tc>
          <w:tcPr>
            <w:tcW w:w="2441" w:type="pct"/>
          </w:tcPr>
          <w:p w:rsidR="006254E6" w:rsidRPr="004B3A07" w:rsidRDefault="006254E6" w:rsidP="00723352">
            <w:pPr>
              <w:rPr>
                <w:bCs/>
                <w:lang w:val="en-CA"/>
              </w:rPr>
            </w:pPr>
          </w:p>
        </w:tc>
      </w:tr>
    </w:tbl>
    <w:p w:rsidR="006254E6" w:rsidRPr="004B3A07" w:rsidRDefault="006254E6" w:rsidP="004635EB">
      <w:pPr>
        <w:rPr>
          <w:lang w:val="en-CA"/>
        </w:rPr>
      </w:pPr>
    </w:p>
    <w:tbl>
      <w:tblPr>
        <w:tblW w:w="5000" w:type="pct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64"/>
      </w:tblGrid>
      <w:tr w:rsidR="004635EB" w:rsidRPr="004B3A07" w:rsidTr="00A96DF0">
        <w:tc>
          <w:tcPr>
            <w:tcW w:w="2559" w:type="pct"/>
          </w:tcPr>
          <w:p w:rsidR="004635EB" w:rsidRPr="004B3A07" w:rsidRDefault="004635EB" w:rsidP="004635EB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Appendices:</w:t>
            </w:r>
          </w:p>
        </w:tc>
        <w:tc>
          <w:tcPr>
            <w:tcW w:w="2441" w:type="pct"/>
          </w:tcPr>
          <w:p w:rsidR="004635EB" w:rsidRPr="004B3A07" w:rsidRDefault="004635EB" w:rsidP="00314F30">
            <w:pPr>
              <w:pStyle w:val="ListParagraph"/>
              <w:numPr>
                <w:ilvl w:val="0"/>
                <w:numId w:val="25"/>
              </w:num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Final Active/drug substance specification, Re-test period (or Shelf-life, if appropriate), and Storage conditions accepted by the Regulatory Agency</w:t>
            </w:r>
          </w:p>
          <w:p w:rsidR="004635EB" w:rsidRPr="004B3A07" w:rsidRDefault="004635EB" w:rsidP="004635EB">
            <w:pPr>
              <w:rPr>
                <w:bCs/>
                <w:lang w:val="en-CA"/>
              </w:rPr>
            </w:pPr>
          </w:p>
          <w:p w:rsidR="004635EB" w:rsidRPr="004B3A07" w:rsidRDefault="00314F30" w:rsidP="004635EB">
            <w:pPr>
              <w:rPr>
                <w:bCs/>
                <w:i/>
                <w:lang w:val="en-CA"/>
              </w:rPr>
            </w:pPr>
            <w:r w:rsidRPr="00723352">
              <w:rPr>
                <w:bCs/>
                <w:i/>
                <w:color w:val="4F81BD" w:themeColor="accent1"/>
                <w:lang w:val="en-CA"/>
              </w:rPr>
              <w:t>(to be appended only when the information is considered acceptable</w:t>
            </w:r>
            <w:r w:rsidR="00C4588B" w:rsidRPr="00723352">
              <w:rPr>
                <w:bCs/>
                <w:i/>
                <w:color w:val="4F81BD" w:themeColor="accent1"/>
                <w:lang w:val="en-CA"/>
              </w:rPr>
              <w:t xml:space="preserve"> by the Regulatory Agency</w:t>
            </w:r>
            <w:r w:rsidRPr="00723352">
              <w:rPr>
                <w:bCs/>
                <w:i/>
                <w:color w:val="4F81BD" w:themeColor="accent1"/>
                <w:lang w:val="en-CA"/>
              </w:rPr>
              <w:t>)</w:t>
            </w:r>
          </w:p>
        </w:tc>
      </w:tr>
    </w:tbl>
    <w:p w:rsidR="004635EB" w:rsidRDefault="004635EB" w:rsidP="004635EB">
      <w:pPr>
        <w:rPr>
          <w:bCs/>
          <w:lang w:val="en-CA"/>
        </w:rPr>
      </w:pPr>
    </w:p>
    <w:p w:rsidR="009C6531" w:rsidRPr="004B3A07" w:rsidRDefault="009C6531" w:rsidP="004635EB">
      <w:pPr>
        <w:rPr>
          <w:bCs/>
          <w:lang w:val="en-CA"/>
        </w:rPr>
      </w:pPr>
    </w:p>
    <w:p w:rsidR="004635EB" w:rsidRPr="004B3A07" w:rsidRDefault="004635EB" w:rsidP="004635EB">
      <w:pPr>
        <w:rPr>
          <w:bCs/>
          <w:lang w:val="en-CA"/>
        </w:rPr>
      </w:pPr>
    </w:p>
    <w:p w:rsidR="004635EB" w:rsidRPr="004B3A07" w:rsidRDefault="004635EB" w:rsidP="004635EB">
      <w:pPr>
        <w:rPr>
          <w:bCs/>
          <w:lang w:val="en-CA"/>
        </w:rPr>
      </w:pPr>
      <w:r w:rsidRPr="004B3A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65563" wp14:editId="28D68F88">
                <wp:simplePos x="0" y="0"/>
                <wp:positionH relativeFrom="column">
                  <wp:posOffset>-50800</wp:posOffset>
                </wp:positionH>
                <wp:positionV relativeFrom="paragraph">
                  <wp:posOffset>71120</wp:posOffset>
                </wp:positionV>
                <wp:extent cx="6066790" cy="325755"/>
                <wp:effectExtent l="0" t="0" r="10160" b="171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740277" id="Rectangle 11" o:spid="_x0000_s1026" style="position:absolute;margin-left:-4pt;margin-top:5.6pt;width:477.7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</w:p>
    <w:p w:rsidR="00BA7886" w:rsidRPr="004B3A07" w:rsidRDefault="00BA7886" w:rsidP="00BA7886">
      <w:pPr>
        <w:pStyle w:val="Heading1"/>
        <w:jc w:val="center"/>
      </w:pPr>
      <w:r w:rsidRPr="004B3A07">
        <w:t>REGIONAL INFORMATION (to be amended, as needed)</w:t>
      </w:r>
      <w:r w:rsidR="00F52BCE" w:rsidRPr="004B3A07">
        <w:rPr>
          <w:noProof/>
          <w:lang w:eastAsia="en-CA"/>
        </w:rPr>
        <w:t xml:space="preserve"> </w:t>
      </w:r>
    </w:p>
    <w:p w:rsidR="00171D20" w:rsidRPr="004B3A07" w:rsidRDefault="00171D20" w:rsidP="00485D3E">
      <w:pPr>
        <w:rPr>
          <w:lang w:val="en-CA"/>
        </w:rPr>
      </w:pPr>
    </w:p>
    <w:p w:rsidR="00171D20" w:rsidRPr="004B3A07" w:rsidRDefault="00171D20" w:rsidP="00171D20">
      <w:pPr>
        <w:rPr>
          <w:lang w:val="en-CA"/>
        </w:rPr>
      </w:pPr>
    </w:p>
    <w:tbl>
      <w:tblPr>
        <w:tblW w:w="5000" w:type="pct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38"/>
      </w:tblGrid>
      <w:tr w:rsidR="00171D20" w:rsidRPr="004B3A07" w:rsidTr="00171D20">
        <w:tc>
          <w:tcPr>
            <w:tcW w:w="2782" w:type="pct"/>
          </w:tcPr>
          <w:p w:rsidR="00171D20" w:rsidRPr="004B3A07" w:rsidRDefault="00171D20" w:rsidP="00171D20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 xml:space="preserve">Assessment history  of </w:t>
            </w:r>
            <w:r w:rsidR="003E3C94" w:rsidRPr="004B3A07">
              <w:rPr>
                <w:bCs/>
                <w:lang w:val="en-CA"/>
              </w:rPr>
              <w:t xml:space="preserve">this </w:t>
            </w:r>
            <w:r w:rsidRPr="004B3A07">
              <w:rPr>
                <w:bCs/>
                <w:lang w:val="en-CA"/>
              </w:rPr>
              <w:t>ASMF/DMF:</w:t>
            </w:r>
          </w:p>
          <w:p w:rsidR="00171D20" w:rsidRPr="004B3A07" w:rsidRDefault="00171D20" w:rsidP="00171D20">
            <w:pPr>
              <w:rPr>
                <w:bCs/>
                <w:lang w:val="en-CA"/>
              </w:rPr>
            </w:pPr>
          </w:p>
        </w:tc>
        <w:tc>
          <w:tcPr>
            <w:tcW w:w="2218" w:type="pct"/>
          </w:tcPr>
          <w:p w:rsidR="009C6531" w:rsidRPr="00A96DF0" w:rsidRDefault="00171D20" w:rsidP="003E3C94">
            <w:r w:rsidRPr="00A96DF0">
              <w:t xml:space="preserve">This ASMF/DMF </w:t>
            </w:r>
            <w:r w:rsidRPr="00A96DF0">
              <w:rPr>
                <w:color w:val="4F81BD" w:themeColor="accent1"/>
              </w:rPr>
              <w:t xml:space="preserve">&lt;has/has not&gt; </w:t>
            </w:r>
            <w:r w:rsidRPr="00A96DF0">
              <w:t xml:space="preserve">been previously assessed. </w:t>
            </w:r>
          </w:p>
          <w:p w:rsidR="009C6531" w:rsidRPr="00A96DF0" w:rsidRDefault="009C6531" w:rsidP="003E3C94"/>
          <w:p w:rsidR="00171D20" w:rsidRPr="00A96DF0" w:rsidRDefault="00171D20" w:rsidP="003E3C94">
            <w:r w:rsidRPr="00A96DF0">
              <w:t xml:space="preserve">It </w:t>
            </w:r>
            <w:r w:rsidR="003E3C94" w:rsidRPr="00A96DF0">
              <w:rPr>
                <w:color w:val="4F81BD" w:themeColor="accent1"/>
              </w:rPr>
              <w:t>&lt;</w:t>
            </w:r>
            <w:r w:rsidRPr="00A96DF0">
              <w:rPr>
                <w:color w:val="4F81BD" w:themeColor="accent1"/>
              </w:rPr>
              <w:t>was</w:t>
            </w:r>
            <w:r w:rsidR="003E3C94" w:rsidRPr="00A96DF0">
              <w:rPr>
                <w:color w:val="4F81BD" w:themeColor="accent1"/>
              </w:rPr>
              <w:t>/was not&gt;</w:t>
            </w:r>
            <w:r w:rsidRPr="00A96DF0">
              <w:rPr>
                <w:color w:val="4F81BD" w:themeColor="accent1"/>
              </w:rPr>
              <w:t xml:space="preserve"> </w:t>
            </w:r>
            <w:r w:rsidRPr="00A96DF0">
              <w:t xml:space="preserve">found to be acceptable in connection with an application </w:t>
            </w:r>
            <w:r w:rsidR="003E3C94" w:rsidRPr="00A96DF0">
              <w:t>with the above characteristics</w:t>
            </w:r>
            <w:r w:rsidR="00A96DF0">
              <w:t xml:space="preserve"> (e.g., MDD, route of administration)</w:t>
            </w:r>
            <w:r w:rsidRPr="00A96DF0">
              <w:t>.</w:t>
            </w:r>
          </w:p>
          <w:p w:rsidR="001E7D0B" w:rsidRPr="00A96DF0" w:rsidRDefault="001E7D0B" w:rsidP="003E3C94"/>
          <w:p w:rsidR="001E7D0B" w:rsidRPr="004B3A07" w:rsidRDefault="009D5736" w:rsidP="009C6531">
            <w:r w:rsidRPr="00723352">
              <w:rPr>
                <w:color w:val="4F81BD" w:themeColor="accent1"/>
              </w:rPr>
              <w:t>This ASMF/DMF</w:t>
            </w:r>
            <w:r w:rsidR="001E7D0B" w:rsidRPr="00723352">
              <w:rPr>
                <w:color w:val="4F81BD" w:themeColor="accent1"/>
              </w:rPr>
              <w:t xml:space="preserve"> wa</w:t>
            </w:r>
            <w:r w:rsidRPr="00723352">
              <w:rPr>
                <w:color w:val="4F81BD" w:themeColor="accent1"/>
              </w:rPr>
              <w:t xml:space="preserve">s previously assessed </w:t>
            </w:r>
            <w:r w:rsidR="00B46B0D" w:rsidRPr="00723352">
              <w:rPr>
                <w:color w:val="4F81BD" w:themeColor="accent1"/>
              </w:rPr>
              <w:t>and a List of Questions (LOQ) was sent to the ASMF/DMF Holder on &lt;date&gt;</w:t>
            </w:r>
            <w:r w:rsidRPr="00723352">
              <w:rPr>
                <w:color w:val="4F81BD" w:themeColor="accent1"/>
              </w:rPr>
              <w:t xml:space="preserve">. This report </w:t>
            </w:r>
            <w:r w:rsidR="00D718B5" w:rsidRPr="00723352">
              <w:rPr>
                <w:color w:val="4F81BD" w:themeColor="accent1"/>
              </w:rPr>
              <w:t xml:space="preserve">includes the original assessment and </w:t>
            </w:r>
            <w:r w:rsidRPr="00723352">
              <w:rPr>
                <w:color w:val="4F81BD" w:themeColor="accent1"/>
              </w:rPr>
              <w:t xml:space="preserve">an assessment of the ASMF/DMF Holder’s responses to the </w:t>
            </w:r>
            <w:r w:rsidR="00B46B0D" w:rsidRPr="00723352">
              <w:rPr>
                <w:color w:val="4F81BD" w:themeColor="accent1"/>
              </w:rPr>
              <w:t>LOQ</w:t>
            </w:r>
            <w:r w:rsidRPr="00723352">
              <w:rPr>
                <w:color w:val="4F81BD" w:themeColor="accent1"/>
              </w:rPr>
              <w:t>.</w:t>
            </w:r>
          </w:p>
        </w:tc>
      </w:tr>
      <w:tr w:rsidR="00171D20" w:rsidRPr="004B3A07" w:rsidTr="00171D20">
        <w:tc>
          <w:tcPr>
            <w:tcW w:w="2782" w:type="pct"/>
          </w:tcPr>
          <w:p w:rsidR="00171D20" w:rsidRPr="004B3A07" w:rsidRDefault="00171D20" w:rsidP="003E3C94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 xml:space="preserve">International regulatory information </w:t>
            </w:r>
            <w:r w:rsidR="003E3C94" w:rsidRPr="004B3A07">
              <w:rPr>
                <w:bCs/>
                <w:lang w:val="en-CA"/>
              </w:rPr>
              <w:t xml:space="preserve">and </w:t>
            </w:r>
            <w:r w:rsidR="009D5736" w:rsidRPr="004B3A07">
              <w:rPr>
                <w:bCs/>
                <w:lang w:val="en-CA"/>
              </w:rPr>
              <w:t xml:space="preserve">the </w:t>
            </w:r>
            <w:r w:rsidR="003E3C94" w:rsidRPr="004B3A07">
              <w:rPr>
                <w:bCs/>
                <w:lang w:val="en-CA"/>
              </w:rPr>
              <w:t>status of this</w:t>
            </w:r>
            <w:r w:rsidRPr="004B3A07">
              <w:rPr>
                <w:bCs/>
                <w:lang w:val="en-CA"/>
              </w:rPr>
              <w:t xml:space="preserve"> ASMF/DMF (e.g., foreign assessment reports):</w:t>
            </w:r>
          </w:p>
        </w:tc>
        <w:tc>
          <w:tcPr>
            <w:tcW w:w="2218" w:type="pct"/>
          </w:tcPr>
          <w:p w:rsidR="00171D20" w:rsidRPr="00723352" w:rsidRDefault="00171D20" w:rsidP="00171D20">
            <w:pPr>
              <w:rPr>
                <w:bCs/>
                <w:color w:val="4F81BD" w:themeColor="accent1"/>
                <w:lang w:val="en-CA"/>
              </w:rPr>
            </w:pPr>
            <w:r w:rsidRPr="00723352">
              <w:rPr>
                <w:bCs/>
                <w:color w:val="4F81BD" w:themeColor="accent1"/>
                <w:lang w:val="en-CA"/>
              </w:rPr>
              <w:t>&lt;discuss, if available&gt;</w:t>
            </w:r>
          </w:p>
          <w:p w:rsidR="00171D20" w:rsidRPr="004B3A07" w:rsidRDefault="00171D20" w:rsidP="00171D20">
            <w:pPr>
              <w:rPr>
                <w:bCs/>
                <w:lang w:val="en-CA"/>
              </w:rPr>
            </w:pPr>
          </w:p>
        </w:tc>
      </w:tr>
    </w:tbl>
    <w:p w:rsidR="00171D20" w:rsidRPr="004B3A07" w:rsidRDefault="00171D20" w:rsidP="00485D3E">
      <w:pPr>
        <w:rPr>
          <w:lang w:val="en-CA"/>
        </w:rPr>
      </w:pPr>
    </w:p>
    <w:tbl>
      <w:tblPr>
        <w:tblW w:w="5000" w:type="pct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38"/>
      </w:tblGrid>
      <w:tr w:rsidR="00485D3E" w:rsidRPr="004B3A07" w:rsidTr="009C6531">
        <w:tc>
          <w:tcPr>
            <w:tcW w:w="2782" w:type="pct"/>
          </w:tcPr>
          <w:p w:rsidR="00485D3E" w:rsidRPr="004B3A07" w:rsidRDefault="00156F09" w:rsidP="00156F09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R</w:t>
            </w:r>
            <w:r w:rsidR="00485D3E" w:rsidRPr="004B3A07">
              <w:rPr>
                <w:bCs/>
                <w:lang w:val="en-CA"/>
              </w:rPr>
              <w:t>ecommendation:</w:t>
            </w:r>
          </w:p>
        </w:tc>
        <w:tc>
          <w:tcPr>
            <w:tcW w:w="2218" w:type="pct"/>
          </w:tcPr>
          <w:p w:rsidR="00485D3E" w:rsidRPr="004B3A07" w:rsidRDefault="00485D3E" w:rsidP="00314F30">
            <w:pPr>
              <w:rPr>
                <w:bCs/>
                <w:lang w:val="en-CA"/>
              </w:rPr>
            </w:pPr>
            <w:r w:rsidRPr="00A96DF0">
              <w:rPr>
                <w:bCs/>
                <w:lang w:val="en-CA"/>
              </w:rPr>
              <w:t xml:space="preserve">This </w:t>
            </w:r>
            <w:r w:rsidR="00D44140" w:rsidRPr="00A96DF0">
              <w:rPr>
                <w:bCs/>
                <w:lang w:val="en-CA"/>
              </w:rPr>
              <w:t xml:space="preserve">version of the </w:t>
            </w:r>
            <w:r w:rsidR="00C76E2D" w:rsidRPr="00A96DF0">
              <w:rPr>
                <w:bCs/>
                <w:lang w:val="en-CA"/>
              </w:rPr>
              <w:t>ASMF/</w:t>
            </w:r>
            <w:r w:rsidRPr="00A96DF0">
              <w:rPr>
                <w:bCs/>
                <w:lang w:val="en-CA"/>
              </w:rPr>
              <w:t xml:space="preserve">DMF </w:t>
            </w:r>
            <w:r w:rsidRPr="00A96DF0">
              <w:rPr>
                <w:b/>
                <w:bCs/>
                <w:color w:val="4F81BD" w:themeColor="accent1"/>
                <w:lang w:val="en-CA"/>
              </w:rPr>
              <w:t>&lt;is/is not&gt;</w:t>
            </w:r>
            <w:r w:rsidRPr="00A96DF0">
              <w:rPr>
                <w:bCs/>
                <w:color w:val="4F81BD" w:themeColor="accent1"/>
                <w:lang w:val="en-CA"/>
              </w:rPr>
              <w:t xml:space="preserve"> </w:t>
            </w:r>
            <w:r w:rsidRPr="00A96DF0">
              <w:rPr>
                <w:bCs/>
                <w:lang w:val="en-CA"/>
              </w:rPr>
              <w:t>considered acceptable to support the proposed application</w:t>
            </w:r>
            <w:r w:rsidR="00171D20" w:rsidRPr="00A96DF0">
              <w:rPr>
                <w:bCs/>
                <w:lang w:val="en-CA"/>
              </w:rPr>
              <w:t xml:space="preserve"> with the characteristics</w:t>
            </w:r>
            <w:r w:rsidR="00314F30" w:rsidRPr="00A96DF0">
              <w:rPr>
                <w:bCs/>
                <w:lang w:val="en-CA"/>
              </w:rPr>
              <w:t xml:space="preserve"> above</w:t>
            </w:r>
            <w:r w:rsidRPr="00A96DF0">
              <w:rPr>
                <w:bCs/>
                <w:lang w:val="en-CA"/>
              </w:rPr>
              <w:t>.</w:t>
            </w:r>
          </w:p>
        </w:tc>
      </w:tr>
      <w:tr w:rsidR="00485D3E" w:rsidRPr="004B3A07" w:rsidTr="009C6531">
        <w:tc>
          <w:tcPr>
            <w:tcW w:w="2782" w:type="pct"/>
          </w:tcPr>
          <w:p w:rsidR="00485D3E" w:rsidRPr="004B3A07" w:rsidRDefault="00485D3E" w:rsidP="00D718B5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 xml:space="preserve">Date of </w:t>
            </w:r>
            <w:r w:rsidR="00962742" w:rsidRPr="004B3A07">
              <w:rPr>
                <w:bCs/>
                <w:lang w:val="en-CA"/>
              </w:rPr>
              <w:t xml:space="preserve">ASMF/DMF </w:t>
            </w:r>
            <w:r w:rsidR="00171D20" w:rsidRPr="004B3A07">
              <w:rPr>
                <w:bCs/>
                <w:lang w:val="en-CA"/>
              </w:rPr>
              <w:t xml:space="preserve">Quality </w:t>
            </w:r>
            <w:r w:rsidR="00962742" w:rsidRPr="004B3A07">
              <w:rPr>
                <w:bCs/>
                <w:lang w:val="en-CA"/>
              </w:rPr>
              <w:t>Assessment R</w:t>
            </w:r>
            <w:r w:rsidRPr="004B3A07">
              <w:rPr>
                <w:bCs/>
                <w:lang w:val="en-CA"/>
              </w:rPr>
              <w:t>eport:</w:t>
            </w:r>
          </w:p>
        </w:tc>
        <w:tc>
          <w:tcPr>
            <w:tcW w:w="2218" w:type="pct"/>
          </w:tcPr>
          <w:p w:rsidR="00375C2F" w:rsidRPr="004B3A07" w:rsidRDefault="00375C2F" w:rsidP="000F7D70">
            <w:pPr>
              <w:rPr>
                <w:bCs/>
                <w:lang w:val="en-CA"/>
              </w:rPr>
            </w:pPr>
            <w:r w:rsidRPr="00723352">
              <w:rPr>
                <w:bCs/>
                <w:color w:val="4F81BD" w:themeColor="accent1"/>
                <w:lang w:val="en-CA"/>
              </w:rPr>
              <w:t>2017-MM-DD (</w:t>
            </w:r>
            <w:r w:rsidR="00D718B5" w:rsidRPr="00723352">
              <w:rPr>
                <w:bCs/>
                <w:color w:val="4F81BD" w:themeColor="accent1"/>
                <w:lang w:val="en-CA"/>
              </w:rPr>
              <w:t>specify: O</w:t>
            </w:r>
            <w:r w:rsidR="00314F30" w:rsidRPr="00723352">
              <w:rPr>
                <w:bCs/>
                <w:color w:val="4F81BD" w:themeColor="accent1"/>
                <w:lang w:val="en-CA"/>
              </w:rPr>
              <w:t>riginal</w:t>
            </w:r>
            <w:r w:rsidR="00D718B5" w:rsidRPr="00723352">
              <w:rPr>
                <w:bCs/>
                <w:color w:val="4F81BD" w:themeColor="accent1"/>
                <w:lang w:val="en-CA"/>
              </w:rPr>
              <w:t xml:space="preserve"> QAR, </w:t>
            </w:r>
            <w:r w:rsidR="000F12F4" w:rsidRPr="00723352">
              <w:rPr>
                <w:bCs/>
                <w:color w:val="4F81BD" w:themeColor="accent1"/>
                <w:lang w:val="en-CA"/>
              </w:rPr>
              <w:t>QAR</w:t>
            </w:r>
            <w:r w:rsidR="00A3227C" w:rsidRPr="00723352">
              <w:rPr>
                <w:bCs/>
                <w:color w:val="4F81BD" w:themeColor="accent1"/>
                <w:lang w:val="en-CA"/>
              </w:rPr>
              <w:t xml:space="preserve"> of </w:t>
            </w:r>
            <w:r w:rsidR="00D718B5" w:rsidRPr="00723352">
              <w:rPr>
                <w:bCs/>
                <w:color w:val="4F81BD" w:themeColor="accent1"/>
                <w:lang w:val="en-CA"/>
              </w:rPr>
              <w:t>R</w:t>
            </w:r>
            <w:r w:rsidR="000F12F4" w:rsidRPr="00723352">
              <w:rPr>
                <w:bCs/>
                <w:color w:val="4F81BD" w:themeColor="accent1"/>
                <w:lang w:val="en-CA"/>
              </w:rPr>
              <w:t xml:space="preserve">esponses to </w:t>
            </w:r>
            <w:r w:rsidR="00A3227C" w:rsidRPr="00723352">
              <w:rPr>
                <w:bCs/>
                <w:color w:val="4F81BD" w:themeColor="accent1"/>
                <w:lang w:val="en-CA"/>
              </w:rPr>
              <w:t>LOQ</w:t>
            </w:r>
            <w:r w:rsidRPr="00723352">
              <w:rPr>
                <w:bCs/>
                <w:color w:val="4F81BD" w:themeColor="accent1"/>
                <w:lang w:val="en-CA"/>
              </w:rPr>
              <w:t>)</w:t>
            </w:r>
          </w:p>
        </w:tc>
      </w:tr>
    </w:tbl>
    <w:p w:rsidR="006C2163" w:rsidRPr="004B3A07" w:rsidRDefault="006C2163" w:rsidP="00485D3E">
      <w:pPr>
        <w:rPr>
          <w:bCs/>
          <w:lang w:val="en-CA"/>
        </w:rPr>
      </w:pPr>
    </w:p>
    <w:p w:rsidR="00EF429E" w:rsidRPr="004B3A07" w:rsidRDefault="00EF429E" w:rsidP="00EF429E">
      <w:pPr>
        <w:rPr>
          <w:b/>
          <w:lang w:val="en-CA"/>
        </w:rPr>
      </w:pPr>
      <w:r w:rsidRPr="004B3A07">
        <w:rPr>
          <w:b/>
          <w:lang w:val="en-CA"/>
        </w:rPr>
        <w:t xml:space="preserve">Declarations: </w:t>
      </w:r>
    </w:p>
    <w:p w:rsidR="00EF429E" w:rsidRPr="004B3A07" w:rsidRDefault="00EF429E" w:rsidP="00EF429E">
      <w:pPr>
        <w:rPr>
          <w:lang w:val="en-CA"/>
        </w:rPr>
      </w:pPr>
    </w:p>
    <w:p w:rsidR="000F12F4" w:rsidRPr="004B3A07" w:rsidRDefault="000F12F4" w:rsidP="00EF429E">
      <w:pPr>
        <w:rPr>
          <w:i/>
          <w:lang w:val="en-CA"/>
        </w:rPr>
      </w:pPr>
      <w:r w:rsidRPr="004B3A07">
        <w:rPr>
          <w:i/>
          <w:lang w:val="en-CA"/>
        </w:rPr>
        <w:t>Materials of risk of transmitting BSE/TSE agents:</w:t>
      </w:r>
    </w:p>
    <w:p w:rsidR="000F12F4" w:rsidRPr="004B3A07" w:rsidRDefault="000F12F4" w:rsidP="00EF429E">
      <w:pPr>
        <w:rPr>
          <w:lang w:val="en-CA"/>
        </w:rPr>
      </w:pPr>
    </w:p>
    <w:p w:rsidR="00EF429E" w:rsidRPr="006D3CC3" w:rsidRDefault="00EF429E" w:rsidP="00EF429E">
      <w:pPr>
        <w:rPr>
          <w:color w:val="4F81BD" w:themeColor="accent1"/>
          <w:lang w:val="en-CA"/>
        </w:rPr>
      </w:pPr>
      <w:r w:rsidRPr="006D3CC3">
        <w:rPr>
          <w:color w:val="4F81BD" w:themeColor="accent1"/>
          <w:lang w:val="en-CA"/>
        </w:rPr>
        <w:t xml:space="preserve">It has been declared that no materials of animal or human origin are used in this manufacturing process. </w:t>
      </w:r>
    </w:p>
    <w:p w:rsidR="00EF429E" w:rsidRPr="006D3CC3" w:rsidRDefault="00EF429E" w:rsidP="00EF429E">
      <w:pPr>
        <w:rPr>
          <w:color w:val="4F81BD" w:themeColor="accent1"/>
          <w:lang w:val="en-CA"/>
        </w:rPr>
      </w:pPr>
      <w:r w:rsidRPr="006D3CC3">
        <w:rPr>
          <w:color w:val="4F81BD" w:themeColor="accent1"/>
          <w:lang w:val="en-CA"/>
        </w:rPr>
        <w:t xml:space="preserve">OR </w:t>
      </w:r>
    </w:p>
    <w:p w:rsidR="00EF429E" w:rsidRPr="006D3CC3" w:rsidRDefault="00EF429E" w:rsidP="00EF429E">
      <w:pPr>
        <w:rPr>
          <w:color w:val="4F81BD" w:themeColor="accent1"/>
          <w:lang w:val="en-CA"/>
        </w:rPr>
      </w:pPr>
      <w:r w:rsidRPr="006D3CC3">
        <w:rPr>
          <w:color w:val="4F81BD" w:themeColor="accent1"/>
          <w:lang w:val="en-CA"/>
        </w:rPr>
        <w:t xml:space="preserve">It has been declared that </w:t>
      </w:r>
      <w:r w:rsidR="007075F4" w:rsidRPr="006D3CC3">
        <w:rPr>
          <w:color w:val="4F81BD" w:themeColor="accent1"/>
          <w:lang w:val="en-CA"/>
        </w:rPr>
        <w:t>&lt;material X&gt; of animal origin</w:t>
      </w:r>
      <w:r w:rsidRPr="006D3CC3">
        <w:rPr>
          <w:color w:val="4F81BD" w:themeColor="accent1"/>
          <w:lang w:val="en-CA"/>
        </w:rPr>
        <w:t xml:space="preserve"> is used in this manufacturing process.</w:t>
      </w:r>
    </w:p>
    <w:p w:rsidR="006C2163" w:rsidRPr="004B3A07" w:rsidRDefault="006C2163" w:rsidP="00EF429E">
      <w:pPr>
        <w:rPr>
          <w:lang w:val="en-CA"/>
        </w:rPr>
      </w:pPr>
    </w:p>
    <w:p w:rsidR="006C2163" w:rsidRPr="004B3A07" w:rsidRDefault="006C2163">
      <w:pPr>
        <w:rPr>
          <w:lang w:val="en-CA"/>
        </w:rPr>
      </w:pPr>
      <w:r w:rsidRPr="004B3A07">
        <w:rPr>
          <w:lang w:val="en-CA"/>
        </w:rPr>
        <w:br w:type="page"/>
      </w:r>
    </w:p>
    <w:p w:rsidR="00F52BCE" w:rsidRPr="004B3A07" w:rsidRDefault="00F52BCE" w:rsidP="00EF429E">
      <w:pPr>
        <w:rPr>
          <w:lang w:val="en-CA"/>
        </w:rPr>
      </w:pPr>
    </w:p>
    <w:p w:rsidR="00EF429E" w:rsidRPr="004B3A07" w:rsidRDefault="004162DA" w:rsidP="00485D3E">
      <w:pPr>
        <w:rPr>
          <w:lang w:val="en-CA"/>
        </w:rPr>
      </w:pPr>
      <w:r w:rsidRPr="004B3A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A4E18" wp14:editId="2BD2D825">
                <wp:simplePos x="0" y="0"/>
                <wp:positionH relativeFrom="column">
                  <wp:posOffset>-66675</wp:posOffset>
                </wp:positionH>
                <wp:positionV relativeFrom="paragraph">
                  <wp:posOffset>73025</wp:posOffset>
                </wp:positionV>
                <wp:extent cx="6066790" cy="325755"/>
                <wp:effectExtent l="0" t="0" r="1016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412F62" id="Rectangle 4" o:spid="_x0000_s1026" style="position:absolute;margin-left:-5.25pt;margin-top:5.75pt;width:477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</w:p>
    <w:p w:rsidR="00BA7886" w:rsidRPr="004B3A07" w:rsidRDefault="00BA7886" w:rsidP="00BA7886">
      <w:pPr>
        <w:pStyle w:val="Heading1"/>
        <w:jc w:val="center"/>
      </w:pPr>
      <w:r w:rsidRPr="004B3A07">
        <w:t>QUALITY ASSESSOR’S INTRODUCTION</w:t>
      </w:r>
    </w:p>
    <w:p w:rsidR="00BA7886" w:rsidRPr="004B3A07" w:rsidRDefault="00BA7886" w:rsidP="00485D3E">
      <w:pPr>
        <w:rPr>
          <w:lang w:val="en-CA"/>
        </w:rPr>
      </w:pPr>
    </w:p>
    <w:p w:rsidR="00485D3E" w:rsidRPr="004B3A07" w:rsidRDefault="00485D3E" w:rsidP="00485D3E">
      <w:pPr>
        <w:rPr>
          <w:b/>
          <w:lang w:val="en-CA"/>
        </w:rPr>
      </w:pPr>
      <w:r w:rsidRPr="004B3A07">
        <w:rPr>
          <w:b/>
          <w:lang w:val="en-CA"/>
        </w:rPr>
        <w:t xml:space="preserve">Summary of available literature references on the </w:t>
      </w:r>
      <w:r w:rsidR="000F12F4" w:rsidRPr="004B3A07">
        <w:rPr>
          <w:b/>
          <w:lang w:val="en-CA"/>
        </w:rPr>
        <w:t>active/</w:t>
      </w:r>
      <w:r w:rsidRPr="004B3A07">
        <w:rPr>
          <w:b/>
          <w:lang w:val="en-CA"/>
        </w:rPr>
        <w:t>drug substance:</w:t>
      </w:r>
    </w:p>
    <w:p w:rsidR="00485D3E" w:rsidRPr="004B3A07" w:rsidRDefault="00485D3E" w:rsidP="00485D3E">
      <w:pPr>
        <w:rPr>
          <w:lang w:val="en-CA"/>
        </w:rPr>
      </w:pP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38"/>
      </w:tblGrid>
      <w:tr w:rsidR="005864CD" w:rsidRPr="004B3A07" w:rsidTr="00AB044A">
        <w:tc>
          <w:tcPr>
            <w:tcW w:w="278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5864CD" w:rsidRPr="004B3A07" w:rsidRDefault="005864CD" w:rsidP="00B57BE2">
            <w:pPr>
              <w:jc w:val="center"/>
              <w:rPr>
                <w:b/>
                <w:bCs/>
                <w:lang w:val="en-CA"/>
              </w:rPr>
            </w:pPr>
            <w:r w:rsidRPr="004B3A07">
              <w:rPr>
                <w:b/>
                <w:bCs/>
                <w:lang w:val="en-CA"/>
              </w:rPr>
              <w:t>Literature Reference</w:t>
            </w:r>
          </w:p>
        </w:tc>
        <w:tc>
          <w:tcPr>
            <w:tcW w:w="2218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/>
                <w:bCs/>
                <w:lang w:val="en-CA"/>
              </w:rPr>
            </w:pPr>
            <w:r w:rsidRPr="004B3A07">
              <w:rPr>
                <w:b/>
                <w:bCs/>
                <w:lang w:val="en-CA"/>
              </w:rPr>
              <w:t>Present (yes/no)?</w:t>
            </w:r>
          </w:p>
        </w:tc>
      </w:tr>
      <w:tr w:rsidR="005864CD" w:rsidRPr="004B3A07" w:rsidTr="00AB044A">
        <w:tc>
          <w:tcPr>
            <w:tcW w:w="278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USP</w:t>
            </w:r>
          </w:p>
        </w:tc>
        <w:tc>
          <w:tcPr>
            <w:tcW w:w="22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proofErr w:type="spellStart"/>
            <w:r w:rsidRPr="004B3A07">
              <w:rPr>
                <w:bCs/>
                <w:lang w:val="en-CA"/>
              </w:rPr>
              <w:t>Pharmacopeial</w:t>
            </w:r>
            <w:proofErr w:type="spellEnd"/>
            <w:r w:rsidRPr="004B3A07">
              <w:rPr>
                <w:bCs/>
                <w:lang w:val="en-CA"/>
              </w:rPr>
              <w:t xml:space="preserve"> Forum</w:t>
            </w:r>
          </w:p>
        </w:tc>
        <w:tc>
          <w:tcPr>
            <w:tcW w:w="22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proofErr w:type="spellStart"/>
            <w:r w:rsidRPr="004B3A07">
              <w:rPr>
                <w:bCs/>
                <w:lang w:val="en-CA"/>
              </w:rPr>
              <w:t>Ph.Eur</w:t>
            </w:r>
            <w:proofErr w:type="spellEnd"/>
            <w:r w:rsidRPr="004B3A07">
              <w:rPr>
                <w:bCs/>
                <w:lang w:val="en-CA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proofErr w:type="spellStart"/>
            <w:r w:rsidRPr="004B3A07">
              <w:rPr>
                <w:bCs/>
                <w:lang w:val="en-CA"/>
              </w:rPr>
              <w:t>Pharmeuropa</w:t>
            </w:r>
            <w:proofErr w:type="spellEnd"/>
          </w:p>
        </w:tc>
        <w:tc>
          <w:tcPr>
            <w:tcW w:w="22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BP</w:t>
            </w:r>
          </w:p>
        </w:tc>
        <w:tc>
          <w:tcPr>
            <w:tcW w:w="22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rPr>
          <w:trHeight w:val="45"/>
        </w:trPr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proofErr w:type="spellStart"/>
            <w:r w:rsidRPr="004B3A07">
              <w:rPr>
                <w:bCs/>
                <w:lang w:val="en-CA"/>
              </w:rPr>
              <w:t>Ph.Int</w:t>
            </w:r>
            <w:proofErr w:type="spellEnd"/>
            <w:r w:rsidRPr="004B3A07">
              <w:rPr>
                <w:bCs/>
                <w:lang w:val="en-CA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  <w:tr w:rsidR="005864CD" w:rsidRPr="004B3A07" w:rsidTr="00AB044A">
        <w:tc>
          <w:tcPr>
            <w:tcW w:w="278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5864CD" w:rsidRPr="004B3A07" w:rsidRDefault="005864CD" w:rsidP="00485D3E">
            <w:pPr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Other References (specify)</w:t>
            </w:r>
          </w:p>
        </w:tc>
        <w:tc>
          <w:tcPr>
            <w:tcW w:w="2218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864CD" w:rsidRPr="004B3A07" w:rsidRDefault="005864CD" w:rsidP="008A4EE3">
            <w:pPr>
              <w:jc w:val="center"/>
              <w:rPr>
                <w:bCs/>
                <w:lang w:val="en-CA"/>
              </w:rPr>
            </w:pPr>
          </w:p>
        </w:tc>
      </w:tr>
    </w:tbl>
    <w:p w:rsidR="00156F09" w:rsidRPr="004B3A07" w:rsidRDefault="00156F09" w:rsidP="00156F09">
      <w:pPr>
        <w:rPr>
          <w:lang w:val="en-CA"/>
        </w:rPr>
      </w:pPr>
    </w:p>
    <w:p w:rsidR="00485D3E" w:rsidRPr="004B3A07" w:rsidRDefault="00485D3E" w:rsidP="00485D3E">
      <w:pPr>
        <w:rPr>
          <w:b/>
          <w:lang w:val="en-CA"/>
        </w:rPr>
      </w:pPr>
      <w:r w:rsidRPr="004B3A07">
        <w:rPr>
          <w:b/>
          <w:lang w:val="en-CA"/>
        </w:rPr>
        <w:t xml:space="preserve">Other </w:t>
      </w:r>
      <w:r w:rsidR="00DA477E" w:rsidRPr="004B3A07">
        <w:rPr>
          <w:b/>
          <w:lang w:val="en-CA"/>
        </w:rPr>
        <w:t xml:space="preserve">introductory </w:t>
      </w:r>
      <w:r w:rsidRPr="004B3A07">
        <w:rPr>
          <w:b/>
          <w:lang w:val="en-CA"/>
        </w:rPr>
        <w:t>information:</w:t>
      </w:r>
    </w:p>
    <w:p w:rsidR="00485D3E" w:rsidRPr="004B3A07" w:rsidRDefault="00485D3E" w:rsidP="00485D3E">
      <w:pPr>
        <w:rPr>
          <w:lang w:val="en-CA"/>
        </w:rPr>
      </w:pPr>
    </w:p>
    <w:p w:rsidR="00156F09" w:rsidRPr="004B3A07" w:rsidRDefault="00156F09" w:rsidP="00485D3E">
      <w:pPr>
        <w:rPr>
          <w:lang w:val="en-CA"/>
        </w:rPr>
      </w:pPr>
    </w:p>
    <w:p w:rsidR="00156F09" w:rsidRPr="004B3A07" w:rsidRDefault="00156F09" w:rsidP="00485D3E">
      <w:pPr>
        <w:rPr>
          <w:lang w:val="en-CA"/>
        </w:rPr>
      </w:pPr>
    </w:p>
    <w:p w:rsidR="00485D3E" w:rsidRPr="004B3A07" w:rsidRDefault="00485D3E" w:rsidP="00485D3E">
      <w:pPr>
        <w:rPr>
          <w:b/>
          <w:bCs/>
          <w:lang w:val="en-CA"/>
        </w:rPr>
      </w:pPr>
      <w:r w:rsidRPr="004B3A07">
        <w:rPr>
          <w:lang w:val="en-CA"/>
        </w:rPr>
        <w:br w:type="page"/>
      </w:r>
    </w:p>
    <w:p w:rsidR="00485D3E" w:rsidRPr="004B3A07" w:rsidRDefault="004162DA" w:rsidP="00BA7886">
      <w:pPr>
        <w:pStyle w:val="Heading1"/>
        <w:jc w:val="center"/>
      </w:pPr>
      <w:r w:rsidRPr="004B3A07"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ACCB8" wp14:editId="634CA168">
                <wp:simplePos x="0" y="0"/>
                <wp:positionH relativeFrom="column">
                  <wp:posOffset>-34925</wp:posOffset>
                </wp:positionH>
                <wp:positionV relativeFrom="paragraph">
                  <wp:posOffset>-80645</wp:posOffset>
                </wp:positionV>
                <wp:extent cx="6066790" cy="325755"/>
                <wp:effectExtent l="0" t="0" r="1016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8374C2" id="Rectangle 5" o:spid="_x0000_s1026" style="position:absolute;margin-left:-2.75pt;margin-top:-6.35pt;width:477.7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" filled="f" strokecolor="black [3213]">
                <v:path arrowok="t"/>
              </v:rect>
            </w:pict>
          </mc:Fallback>
        </mc:AlternateContent>
      </w:r>
      <w:r w:rsidR="00BA7886" w:rsidRPr="004B3A07">
        <w:t>MODULE 3 – QUALITY</w:t>
      </w:r>
    </w:p>
    <w:p w:rsidR="00F52BCE" w:rsidRPr="004B3A07" w:rsidRDefault="00F52BCE" w:rsidP="00F52BCE">
      <w:pPr>
        <w:rPr>
          <w:lang w:val="en-CA"/>
        </w:rPr>
      </w:pPr>
    </w:p>
    <w:p w:rsidR="00BA7886" w:rsidRPr="004B3A07" w:rsidRDefault="004162DA" w:rsidP="00485D3E">
      <w:pPr>
        <w:rPr>
          <w:b/>
          <w:bCs/>
          <w:lang w:val="en-CA"/>
        </w:rPr>
      </w:pPr>
      <w:r w:rsidRPr="004B3A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90892" wp14:editId="5A2A9132">
                <wp:simplePos x="0" y="0"/>
                <wp:positionH relativeFrom="column">
                  <wp:posOffset>-33655</wp:posOffset>
                </wp:positionH>
                <wp:positionV relativeFrom="paragraph">
                  <wp:posOffset>76200</wp:posOffset>
                </wp:positionV>
                <wp:extent cx="6066790" cy="325755"/>
                <wp:effectExtent l="0" t="0" r="1016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D8E832" id="Rectangle 6" o:spid="_x0000_s1026" style="position:absolute;margin-left:-2.65pt;margin-top:6pt;width:477.7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" filled="f" strokecolor="black [3213]">
                <v:path arrowok="t"/>
              </v:rect>
            </w:pict>
          </mc:Fallback>
        </mc:AlternateContent>
      </w:r>
    </w:p>
    <w:p w:rsidR="00936CD7" w:rsidRPr="004B3A07" w:rsidRDefault="00936CD7" w:rsidP="00936CD7">
      <w:pPr>
        <w:pStyle w:val="Heading1"/>
        <w:jc w:val="center"/>
      </w:pPr>
      <w:r w:rsidRPr="004B3A07">
        <w:t xml:space="preserve">APPLICANT’S PART </w:t>
      </w:r>
      <w:r w:rsidR="006C3751" w:rsidRPr="004B3A07">
        <w:t xml:space="preserve">(AP) </w:t>
      </w:r>
      <w:r w:rsidRPr="004B3A07">
        <w:t>of the ASMF/DMF</w:t>
      </w:r>
    </w:p>
    <w:p w:rsidR="00936CD7" w:rsidRPr="004B3A07" w:rsidRDefault="00936CD7" w:rsidP="00936CD7">
      <w:pPr>
        <w:pStyle w:val="Title"/>
      </w:pPr>
    </w:p>
    <w:p w:rsidR="00F52BCE" w:rsidRPr="004B3A07" w:rsidRDefault="00F52BCE" w:rsidP="006C3751">
      <w:pPr>
        <w:pStyle w:val="Title"/>
        <w:jc w:val="left"/>
        <w:rPr>
          <w:b w:val="0"/>
        </w:rPr>
      </w:pPr>
    </w:p>
    <w:p w:rsidR="006C3751" w:rsidRPr="004B3A07" w:rsidRDefault="006C3751" w:rsidP="004B3A07">
      <w:pPr>
        <w:pStyle w:val="Heading2"/>
      </w:pPr>
      <w:r w:rsidRPr="004B3A07">
        <w:t>ORIGINAL ASSESSMENT</w:t>
      </w:r>
      <w:r w:rsidR="00437713" w:rsidRPr="004B3A07">
        <w:t xml:space="preserve"> (AP)</w:t>
      </w:r>
    </w:p>
    <w:p w:rsidR="00485D3E" w:rsidRPr="003E56A7" w:rsidRDefault="00485D3E" w:rsidP="003E56A7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2" w:name="_Toc369594758"/>
      <w:bookmarkStart w:id="3" w:name="_Toc378066151"/>
      <w:r w:rsidRPr="004B3A07">
        <w:rPr>
          <w:rFonts w:ascii="Times New Roman" w:hAnsi="Times New Roman" w:cs="Times New Roman"/>
          <w:sz w:val="22"/>
          <w:szCs w:val="22"/>
        </w:rPr>
        <w:t>3.2.S.1 General Information</w:t>
      </w:r>
      <w:bookmarkEnd w:id="2"/>
      <w:bookmarkEnd w:id="3"/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3.2.S.1.1 Nomenclature</w:t>
      </w:r>
    </w:p>
    <w:p w:rsidR="00485D3E" w:rsidRPr="004B3A07" w:rsidRDefault="00485D3E" w:rsidP="00485D3E">
      <w:pPr>
        <w:rPr>
          <w:lang w:val="en-C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397"/>
      </w:tblGrid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International non-proprietary name (INN):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5864CD">
            <w:pPr>
              <w:jc w:val="right"/>
              <w:rPr>
                <w:lang w:val="en-CA"/>
              </w:rPr>
            </w:pPr>
            <w:proofErr w:type="spellStart"/>
            <w:r w:rsidRPr="004B3A07">
              <w:rPr>
                <w:lang w:val="en-CA"/>
              </w:rPr>
              <w:t>Compendial</w:t>
            </w:r>
            <w:proofErr w:type="spellEnd"/>
            <w:r w:rsidRPr="004B3A07">
              <w:rPr>
                <w:lang w:val="en-CA"/>
              </w:rPr>
              <w:t xml:space="preserve"> name or other relevant names or codes (e.g., company code):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542E81" w:rsidRPr="004B3A07" w:rsidTr="00A97F97">
        <w:tc>
          <w:tcPr>
            <w:tcW w:w="2175" w:type="pct"/>
          </w:tcPr>
          <w:p w:rsidR="00542E81" w:rsidRPr="004B3A07" w:rsidRDefault="00542E81" w:rsidP="00542E81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Chemical Abstracts Service (CAS) Number:</w:t>
            </w:r>
          </w:p>
        </w:tc>
        <w:tc>
          <w:tcPr>
            <w:tcW w:w="2825" w:type="pct"/>
          </w:tcPr>
          <w:p w:rsidR="00542E81" w:rsidRPr="004B3A07" w:rsidRDefault="00542E81" w:rsidP="00485D3E">
            <w:pPr>
              <w:rPr>
                <w:lang w:val="en-CA"/>
              </w:rPr>
            </w:pPr>
          </w:p>
        </w:tc>
      </w:tr>
    </w:tbl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3.2.S.1.2 Structure</w:t>
      </w:r>
    </w:p>
    <w:p w:rsidR="00485D3E" w:rsidRPr="004B3A07" w:rsidRDefault="00485D3E" w:rsidP="00485D3E">
      <w:pPr>
        <w:rPr>
          <w:lang w:val="en-C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397"/>
      </w:tblGrid>
      <w:tr w:rsidR="00485D3E" w:rsidRPr="004B3A07" w:rsidTr="00A97F97">
        <w:tc>
          <w:tcPr>
            <w:tcW w:w="2175" w:type="pct"/>
          </w:tcPr>
          <w:p w:rsidR="00485D3E" w:rsidRPr="004B3A07" w:rsidRDefault="00485D3E" w:rsidP="001A26F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Structural formula (including relative and absolute stereochemistry</w:t>
            </w:r>
            <w:r w:rsidR="00057330" w:rsidRPr="004B3A07">
              <w:rPr>
                <w:lang w:val="en-CA"/>
              </w:rPr>
              <w:t xml:space="preserve">, salt </w:t>
            </w:r>
            <w:r w:rsidR="005864CD" w:rsidRPr="004B3A07">
              <w:rPr>
                <w:lang w:val="en-CA"/>
              </w:rPr>
              <w:t xml:space="preserve">form </w:t>
            </w:r>
            <w:r w:rsidR="00057330" w:rsidRPr="004B3A07">
              <w:rPr>
                <w:lang w:val="en-CA"/>
              </w:rPr>
              <w:t>and solvate</w:t>
            </w:r>
            <w:r w:rsidR="001A26F3" w:rsidRPr="004B3A07">
              <w:rPr>
                <w:lang w:val="en-CA"/>
              </w:rPr>
              <w:t xml:space="preserve"> moieties</w:t>
            </w:r>
            <w:r w:rsidRPr="004B3A07">
              <w:rPr>
                <w:lang w:val="en-CA"/>
              </w:rPr>
              <w:t>):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542E81" w:rsidRPr="004B3A07" w:rsidTr="00A97F97">
        <w:tc>
          <w:tcPr>
            <w:tcW w:w="2175" w:type="pct"/>
          </w:tcPr>
          <w:p w:rsidR="00542E81" w:rsidRPr="004B3A07" w:rsidRDefault="00542E81" w:rsidP="001A26F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Molecular formula:</w:t>
            </w:r>
          </w:p>
        </w:tc>
        <w:tc>
          <w:tcPr>
            <w:tcW w:w="2825" w:type="pct"/>
          </w:tcPr>
          <w:p w:rsidR="00542E81" w:rsidRPr="004B3A07" w:rsidRDefault="00542E81" w:rsidP="00485D3E">
            <w:pPr>
              <w:rPr>
                <w:lang w:val="en-CA"/>
              </w:rPr>
            </w:pPr>
          </w:p>
        </w:tc>
      </w:tr>
      <w:tr w:rsidR="00542E81" w:rsidRPr="004B3A07" w:rsidTr="00A97F97">
        <w:tc>
          <w:tcPr>
            <w:tcW w:w="2175" w:type="pct"/>
          </w:tcPr>
          <w:p w:rsidR="00542E81" w:rsidRPr="004B3A07" w:rsidRDefault="00542E81" w:rsidP="00542E81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Molecular mass:</w:t>
            </w:r>
          </w:p>
        </w:tc>
        <w:tc>
          <w:tcPr>
            <w:tcW w:w="2825" w:type="pct"/>
          </w:tcPr>
          <w:p w:rsidR="00542E81" w:rsidRPr="004B3A07" w:rsidRDefault="00542E81" w:rsidP="00485D3E">
            <w:pPr>
              <w:rPr>
                <w:lang w:val="en-CA"/>
              </w:rPr>
            </w:pPr>
          </w:p>
        </w:tc>
      </w:tr>
    </w:tbl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3.2.S.1.3 General properties</w:t>
      </w:r>
    </w:p>
    <w:p w:rsidR="00485D3E" w:rsidRPr="004B3A07" w:rsidRDefault="00485D3E" w:rsidP="00485D3E">
      <w:pPr>
        <w:rPr>
          <w:lang w:val="en-C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397"/>
      </w:tblGrid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Physical characteristics: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Solubility over the physiological pH range (e.g., pH 1.2-6.8):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proofErr w:type="spellStart"/>
            <w:r w:rsidRPr="004B3A07">
              <w:rPr>
                <w:lang w:val="en-CA"/>
              </w:rPr>
              <w:t>Solubilities</w:t>
            </w:r>
            <w:proofErr w:type="spellEnd"/>
            <w:r w:rsidRPr="004B3A07">
              <w:rPr>
                <w:lang w:val="en-CA"/>
              </w:rPr>
              <w:t xml:space="preserve"> in relevant solvents: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proofErr w:type="spellStart"/>
            <w:r w:rsidRPr="004B3A07">
              <w:rPr>
                <w:lang w:val="en-CA"/>
              </w:rPr>
              <w:t>Hygroscopicity</w:t>
            </w:r>
            <w:proofErr w:type="spellEnd"/>
            <w:r w:rsidRPr="004B3A07">
              <w:rPr>
                <w:lang w:val="en-CA"/>
              </w:rPr>
              <w:t>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Polymorphism: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A97F97">
        <w:tc>
          <w:tcPr>
            <w:tcW w:w="2175" w:type="pct"/>
          </w:tcPr>
          <w:p w:rsidR="00485D3E" w:rsidRPr="004B3A07" w:rsidRDefault="00485D3E" w:rsidP="002B5973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Other:</w:t>
            </w:r>
          </w:p>
        </w:tc>
        <w:tc>
          <w:tcPr>
            <w:tcW w:w="2825" w:type="pct"/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</w:tbl>
    <w:p w:rsidR="00485D3E" w:rsidRPr="00B34B6A" w:rsidRDefault="00485D3E" w:rsidP="00B34B6A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4" w:name="_Toc369594759"/>
      <w:bookmarkStart w:id="5" w:name="_Toc378066152"/>
      <w:r w:rsidRPr="004B3A07">
        <w:rPr>
          <w:rFonts w:ascii="Times New Roman" w:hAnsi="Times New Roman" w:cs="Times New Roman"/>
          <w:sz w:val="22"/>
          <w:szCs w:val="22"/>
        </w:rPr>
        <w:t>3.2.S.2 Manufacture</w:t>
      </w:r>
      <w:bookmarkEnd w:id="4"/>
      <w:bookmarkEnd w:id="5"/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3.2.S.2.1 Manufacturer(s)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>Name, address</w:t>
      </w:r>
      <w:r w:rsidR="00A22FDD" w:rsidRPr="004B3A07">
        <w:rPr>
          <w:lang w:val="en-CA"/>
        </w:rPr>
        <w:t xml:space="preserve"> (including unit/plot/block)</w:t>
      </w:r>
      <w:r w:rsidRPr="004B3A07">
        <w:rPr>
          <w:lang w:val="en-CA"/>
        </w:rPr>
        <w:t>, and responsibility of each manufactur</w:t>
      </w:r>
      <w:r w:rsidR="001E52AE" w:rsidRPr="004B3A07">
        <w:rPr>
          <w:lang w:val="en-CA"/>
        </w:rPr>
        <w:t>ing facility(</w:t>
      </w:r>
      <w:proofErr w:type="spellStart"/>
      <w:r w:rsidR="001E52AE" w:rsidRPr="004B3A07">
        <w:rPr>
          <w:lang w:val="en-CA"/>
        </w:rPr>
        <w:t>ies</w:t>
      </w:r>
      <w:proofErr w:type="spellEnd"/>
      <w:r w:rsidR="001E52AE" w:rsidRPr="004B3A07">
        <w:rPr>
          <w:lang w:val="en-CA"/>
        </w:rPr>
        <w:t>)</w:t>
      </w:r>
      <w:r w:rsidRPr="004B3A07">
        <w:rPr>
          <w:lang w:val="en-CA"/>
        </w:rPr>
        <w:t xml:space="preserve"> (including manufacturer(s) of the intermediates, if sourced from a third party):</w:t>
      </w:r>
    </w:p>
    <w:p w:rsidR="00D86D83" w:rsidRPr="004B3A07" w:rsidRDefault="00D86D83" w:rsidP="00D86D83">
      <w:pPr>
        <w:rPr>
          <w:bCs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3814"/>
      </w:tblGrid>
      <w:tr w:rsidR="00D86D83" w:rsidRPr="004B3A07" w:rsidTr="009D5736">
        <w:trPr>
          <w:tblHeader/>
        </w:trPr>
        <w:tc>
          <w:tcPr>
            <w:tcW w:w="30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6D83" w:rsidRPr="004B3A07" w:rsidRDefault="00D86D83" w:rsidP="00514EC4">
            <w:pPr>
              <w:jc w:val="center"/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Name and Address</w:t>
            </w:r>
          </w:p>
        </w:tc>
        <w:tc>
          <w:tcPr>
            <w:tcW w:w="1996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6D83" w:rsidRPr="004B3A07" w:rsidRDefault="00D86D83" w:rsidP="00514EC4">
            <w:pPr>
              <w:jc w:val="center"/>
              <w:rPr>
                <w:bCs/>
                <w:lang w:val="en-CA"/>
              </w:rPr>
            </w:pPr>
            <w:r w:rsidRPr="004B3A07">
              <w:rPr>
                <w:bCs/>
                <w:lang w:val="en-CA"/>
              </w:rPr>
              <w:t>Responsibility</w:t>
            </w:r>
          </w:p>
        </w:tc>
      </w:tr>
      <w:tr w:rsidR="00D86D83" w:rsidRPr="004B3A07" w:rsidTr="009D5736">
        <w:tc>
          <w:tcPr>
            <w:tcW w:w="3004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D86D83" w:rsidRPr="004B3A07" w:rsidRDefault="00D86D83" w:rsidP="00514EC4">
            <w:pPr>
              <w:rPr>
                <w:bCs/>
                <w:lang w:val="en-CA"/>
              </w:rPr>
            </w:pP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6D83" w:rsidRPr="005A5245" w:rsidRDefault="00D86D83" w:rsidP="00514EC4">
            <w:pPr>
              <w:rPr>
                <w:bCs/>
                <w:color w:val="4F81BD" w:themeColor="accent1"/>
                <w:lang w:val="en-CA"/>
              </w:rPr>
            </w:pPr>
            <w:r w:rsidRPr="005A5245">
              <w:rPr>
                <w:bCs/>
                <w:color w:val="4F81BD" w:themeColor="accent1"/>
                <w:lang w:val="en-CA"/>
              </w:rPr>
              <w:t>manufacturing</w:t>
            </w:r>
          </w:p>
        </w:tc>
      </w:tr>
      <w:tr w:rsidR="00D86D83" w:rsidRPr="004B3A07" w:rsidTr="009D5736">
        <w:tc>
          <w:tcPr>
            <w:tcW w:w="30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D86D83" w:rsidRPr="004B3A07" w:rsidRDefault="00D86D83" w:rsidP="00514EC4">
            <w:pPr>
              <w:rPr>
                <w:bCs/>
                <w:lang w:val="en-CA"/>
              </w:rPr>
            </w:pPr>
          </w:p>
        </w:tc>
        <w:tc>
          <w:tcPr>
            <w:tcW w:w="199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6D83" w:rsidRPr="005A5245" w:rsidRDefault="00D86D83" w:rsidP="00514EC4">
            <w:pPr>
              <w:rPr>
                <w:bCs/>
                <w:color w:val="4F81BD" w:themeColor="accent1"/>
                <w:lang w:val="en-CA"/>
              </w:rPr>
            </w:pPr>
            <w:r w:rsidRPr="005A5245">
              <w:rPr>
                <w:bCs/>
                <w:color w:val="4F81BD" w:themeColor="accent1"/>
                <w:lang w:val="en-CA"/>
              </w:rPr>
              <w:t>sterilisation</w:t>
            </w:r>
          </w:p>
        </w:tc>
      </w:tr>
      <w:tr w:rsidR="00D86D83" w:rsidRPr="004B3A07" w:rsidTr="009D5736">
        <w:tc>
          <w:tcPr>
            <w:tcW w:w="30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86D83" w:rsidRPr="004B3A07" w:rsidRDefault="00D86D83" w:rsidP="00514EC4">
            <w:pPr>
              <w:rPr>
                <w:bCs/>
                <w:lang w:val="en-CA"/>
              </w:rPr>
            </w:pPr>
          </w:p>
        </w:tc>
        <w:tc>
          <w:tcPr>
            <w:tcW w:w="199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D83" w:rsidRPr="005A5245" w:rsidRDefault="00D86D83" w:rsidP="00514EC4">
            <w:pPr>
              <w:rPr>
                <w:bCs/>
                <w:color w:val="4F81BD" w:themeColor="accent1"/>
                <w:lang w:val="en-CA"/>
              </w:rPr>
            </w:pPr>
            <w:r w:rsidRPr="005A5245">
              <w:rPr>
                <w:bCs/>
                <w:color w:val="4F81BD" w:themeColor="accent1"/>
                <w:lang w:val="en-CA"/>
              </w:rPr>
              <w:t>testing</w:t>
            </w:r>
          </w:p>
        </w:tc>
      </w:tr>
    </w:tbl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3.2.S.2.2 Description of manufacturi</w:t>
      </w:r>
      <w:r w:rsidR="00B46B0D" w:rsidRPr="004B3A07">
        <w:rPr>
          <w:rFonts w:ascii="Times New Roman" w:hAnsi="Times New Roman" w:cs="Times New Roman"/>
          <w:sz w:val="22"/>
          <w:szCs w:val="22"/>
        </w:rPr>
        <w:t>ng process and process controls</w:t>
      </w:r>
    </w:p>
    <w:p w:rsidR="00485D3E" w:rsidRPr="004B3A07" w:rsidRDefault="00485D3E" w:rsidP="00485D3E">
      <w:pPr>
        <w:rPr>
          <w:lang w:val="en-CA"/>
        </w:rPr>
      </w:pPr>
    </w:p>
    <w:p w:rsidR="002C3F90" w:rsidRDefault="001C1C3C" w:rsidP="00485D3E">
      <w:pPr>
        <w:rPr>
          <w:lang w:val="en-CA"/>
        </w:rPr>
      </w:pPr>
      <w:r w:rsidRPr="001C1C3C">
        <w:rPr>
          <w:lang w:val="en-CA"/>
        </w:rPr>
        <w:t xml:space="preserve">Flow diagram </w:t>
      </w:r>
      <w:r w:rsidR="00AE0C07" w:rsidRPr="004B3A07">
        <w:rPr>
          <w:lang w:val="en-CA"/>
        </w:rPr>
        <w:t>of the synthetic process(</w:t>
      </w:r>
      <w:proofErr w:type="spellStart"/>
      <w:r w:rsidR="00AE0C07" w:rsidRPr="004B3A07">
        <w:rPr>
          <w:lang w:val="en-CA"/>
        </w:rPr>
        <w:t>es</w:t>
      </w:r>
      <w:proofErr w:type="spellEnd"/>
      <w:r w:rsidR="00AE0C07" w:rsidRPr="004B3A07">
        <w:rPr>
          <w:lang w:val="en-CA"/>
        </w:rPr>
        <w:t xml:space="preserve">) </w:t>
      </w:r>
      <w:r w:rsidR="00962742" w:rsidRPr="004B3A07">
        <w:rPr>
          <w:lang w:val="en-CA"/>
        </w:rPr>
        <w:t xml:space="preserve">from the Applicant’s part of the ASMF/DMF </w:t>
      </w:r>
      <w:r w:rsidR="00AE0C07" w:rsidRPr="004B3A07">
        <w:rPr>
          <w:lang w:val="en-CA"/>
        </w:rPr>
        <w:t>(if lengthy, include as an appendix):</w:t>
      </w:r>
    </w:p>
    <w:p w:rsidR="009C6531" w:rsidRDefault="009C6531" w:rsidP="00485D3E">
      <w:pPr>
        <w:rPr>
          <w:lang w:val="en-CA"/>
        </w:rPr>
      </w:pPr>
    </w:p>
    <w:p w:rsidR="00E416A1" w:rsidRPr="006D3CC3" w:rsidRDefault="00E416A1" w:rsidP="00E416A1">
      <w:pPr>
        <w:rPr>
          <w:color w:val="4F81BD" w:themeColor="accent1"/>
          <w:lang w:val="en-CA"/>
        </w:rPr>
      </w:pPr>
      <w:r w:rsidRPr="006D3CC3">
        <w:rPr>
          <w:color w:val="4F81BD" w:themeColor="accent1"/>
          <w:lang w:val="en-CA"/>
        </w:rPr>
        <w:lastRenderedPageBreak/>
        <w:t xml:space="preserve">It has been confirmed by the Assessor that the </w:t>
      </w:r>
      <w:r w:rsidR="001C1C3C" w:rsidRPr="006D3CC3">
        <w:rPr>
          <w:color w:val="4F81BD" w:themeColor="accent1"/>
          <w:lang w:val="en-CA"/>
        </w:rPr>
        <w:t xml:space="preserve">flow diagram </w:t>
      </w:r>
      <w:r w:rsidRPr="006D3CC3">
        <w:rPr>
          <w:color w:val="4F81BD" w:themeColor="accent1"/>
          <w:lang w:val="en-CA"/>
        </w:rPr>
        <w:t xml:space="preserve">of the synthetic process provided in the Applicant’s Part of the ASMF/DMF contains sufficient information for the Applicant of the drug product dossier and is consistent with the information provided in the Restricted Part of the ASMF/DMF. </w:t>
      </w:r>
    </w:p>
    <w:p w:rsidR="00E416A1" w:rsidRPr="004B3A07" w:rsidRDefault="00E416A1" w:rsidP="00E416A1">
      <w:pPr>
        <w:rPr>
          <w:lang w:val="en-CA"/>
        </w:rPr>
      </w:pPr>
    </w:p>
    <w:p w:rsidR="00E416A1" w:rsidRPr="004B3A07" w:rsidRDefault="00E416A1" w:rsidP="00E416A1">
      <w:pPr>
        <w:rPr>
          <w:lang w:val="en-CA"/>
        </w:rPr>
      </w:pPr>
      <w:r w:rsidRPr="004B3A07">
        <w:rPr>
          <w:lang w:val="en-CA"/>
        </w:rPr>
        <w:t>See the assessment included under the Restricted Part of this report for a discussion on the detailed manufacturing process and process controls.</w:t>
      </w:r>
    </w:p>
    <w:p w:rsidR="00485D3E" w:rsidRPr="00E00119" w:rsidRDefault="00485D3E" w:rsidP="00E00119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6" w:name="_Toc369594760"/>
      <w:bookmarkStart w:id="7" w:name="_Toc378066153"/>
      <w:r w:rsidRPr="004B3A07">
        <w:rPr>
          <w:rFonts w:ascii="Times New Roman" w:hAnsi="Times New Roman" w:cs="Times New Roman"/>
          <w:sz w:val="22"/>
          <w:szCs w:val="22"/>
        </w:rPr>
        <w:t xml:space="preserve">3.2.S.3 </w:t>
      </w:r>
      <w:proofErr w:type="spellStart"/>
      <w:r w:rsidRPr="004B3A07">
        <w:rPr>
          <w:rFonts w:ascii="Times New Roman" w:hAnsi="Times New Roman" w:cs="Times New Roman"/>
          <w:sz w:val="22"/>
          <w:szCs w:val="22"/>
        </w:rPr>
        <w:t>Characterisation</w:t>
      </w:r>
      <w:bookmarkEnd w:id="6"/>
      <w:bookmarkEnd w:id="7"/>
      <w:proofErr w:type="spellEnd"/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3.2.S.3.1 Elucidation of stru</w:t>
      </w:r>
      <w:r w:rsidR="00B46B0D" w:rsidRPr="004B3A07">
        <w:rPr>
          <w:rFonts w:ascii="Times New Roman" w:hAnsi="Times New Roman" w:cs="Times New Roman"/>
          <w:sz w:val="22"/>
          <w:szCs w:val="22"/>
        </w:rPr>
        <w:t>cture and other characteristics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>Studies performed to elucidate the structure (e.g., IR, UV, NMR, MS, elemental analysis)</w:t>
      </w:r>
      <w:r w:rsidR="00822ADC" w:rsidRPr="004B3A07">
        <w:rPr>
          <w:lang w:val="en-CA"/>
        </w:rPr>
        <w:t xml:space="preserve"> </w:t>
      </w:r>
      <w:r w:rsidR="00822ADC" w:rsidRPr="004B3A07">
        <w:t>including a brief summary of results and conclusion</w:t>
      </w:r>
      <w:r w:rsidRPr="004B3A07">
        <w:rPr>
          <w:lang w:val="en-CA"/>
        </w:rPr>
        <w:t>:</w:t>
      </w:r>
    </w:p>
    <w:p w:rsidR="00984D68" w:rsidRPr="004B3A07" w:rsidRDefault="00984D68" w:rsidP="00485D3E">
      <w:pPr>
        <w:rPr>
          <w:lang w:val="en-CA"/>
        </w:rPr>
      </w:pPr>
    </w:p>
    <w:p w:rsidR="00984D68" w:rsidRPr="004B3A07" w:rsidRDefault="00485D3E" w:rsidP="00485D3E">
      <w:pPr>
        <w:rPr>
          <w:lang w:val="en-CA"/>
        </w:rPr>
      </w:pPr>
      <w:r w:rsidRPr="004B3A07">
        <w:rPr>
          <w:lang w:val="en-CA"/>
        </w:rPr>
        <w:t>Discussion relating to the characterisation of the drug substance (e.g., potential isomerism and identification of stereochemistry, polymorphism, particle size distribution):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</w:t>
      </w:r>
      <w:r w:rsidR="00B46B0D" w:rsidRPr="004B3A07">
        <w:rPr>
          <w:rFonts w:ascii="Times New Roman" w:hAnsi="Times New Roman" w:cs="Times New Roman"/>
          <w:sz w:val="22"/>
          <w:szCs w:val="22"/>
        </w:rPr>
        <w:t>3.2 Impurities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>Drug-related impurities (e.g., starting materials, by-products, intermediates, chiral impurities, degradation products):</w:t>
      </w:r>
    </w:p>
    <w:p w:rsidR="00485D3E" w:rsidRPr="004B3A07" w:rsidRDefault="00485D3E" w:rsidP="00485D3E">
      <w:pPr>
        <w:rPr>
          <w:bCs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359"/>
        <w:gridCol w:w="1521"/>
        <w:gridCol w:w="1593"/>
        <w:gridCol w:w="1592"/>
      </w:tblGrid>
      <w:tr w:rsidR="005864CD" w:rsidRPr="004B3A07" w:rsidTr="005864CD">
        <w:trPr>
          <w:tblHeader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E416A1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Descriptor</w:t>
            </w:r>
          </w:p>
        </w:tc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Structure and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Origin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Maximum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Observed Levels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LOQ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(if applicable)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D718B5" w:rsidP="002B597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Acceptance Criteria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(if applicable)</w:t>
            </w:r>
          </w:p>
        </w:tc>
      </w:tr>
      <w:tr w:rsidR="005864CD" w:rsidRPr="004B3A07" w:rsidTr="005864CD">
        <w:tc>
          <w:tcPr>
            <w:tcW w:w="779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1758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796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</w:tr>
      <w:tr w:rsidR="005864CD" w:rsidRPr="004B3A07" w:rsidTr="005864CD">
        <w:tc>
          <w:tcPr>
            <w:tcW w:w="77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175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</w:tr>
      <w:tr w:rsidR="005864CD" w:rsidRPr="004B3A07" w:rsidTr="005864CD">
        <w:tc>
          <w:tcPr>
            <w:tcW w:w="77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175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CD" w:rsidRPr="004B3A07" w:rsidRDefault="005864CD" w:rsidP="00485D3E">
            <w:pPr>
              <w:rPr>
                <w:lang w:val="en-CA"/>
              </w:rPr>
            </w:pPr>
          </w:p>
        </w:tc>
      </w:tr>
    </w:tbl>
    <w:p w:rsidR="00D20B73" w:rsidRDefault="00D20B73" w:rsidP="00485D3E">
      <w:pPr>
        <w:rPr>
          <w:lang w:val="en-CA"/>
        </w:rPr>
      </w:pPr>
    </w:p>
    <w:p w:rsidR="009F45C1" w:rsidRDefault="009F45C1" w:rsidP="00485D3E">
      <w:pPr>
        <w:rPr>
          <w:lang w:val="en-CA"/>
        </w:rPr>
      </w:pPr>
      <w:r>
        <w:rPr>
          <w:lang w:val="en-CA"/>
        </w:rPr>
        <w:t>Applicable threshol</w:t>
      </w:r>
      <w:r w:rsidR="00A96DF0">
        <w:rPr>
          <w:lang w:val="en-CA"/>
        </w:rPr>
        <w:t xml:space="preserve">ds for drug-related impurities </w:t>
      </w:r>
      <w:r>
        <w:rPr>
          <w:lang w:val="en-CA"/>
        </w:rPr>
        <w:t>as per ICH Q3A guideline:</w:t>
      </w:r>
    </w:p>
    <w:p w:rsidR="009F45C1" w:rsidRDefault="009F45C1" w:rsidP="00485D3E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F45C1" w:rsidTr="009F45C1">
        <w:tc>
          <w:tcPr>
            <w:tcW w:w="4814" w:type="dxa"/>
          </w:tcPr>
          <w:p w:rsidR="009F45C1" w:rsidRDefault="009F45C1" w:rsidP="00485D3E">
            <w:pPr>
              <w:rPr>
                <w:lang w:val="en-CA"/>
              </w:rPr>
            </w:pPr>
            <w:r>
              <w:rPr>
                <w:lang w:val="en-CA"/>
              </w:rPr>
              <w:t>Maximum daily dose (mg/day):</w:t>
            </w:r>
          </w:p>
        </w:tc>
        <w:tc>
          <w:tcPr>
            <w:tcW w:w="4815" w:type="dxa"/>
          </w:tcPr>
          <w:p w:rsidR="009F45C1" w:rsidRDefault="009F45C1" w:rsidP="00485D3E">
            <w:pPr>
              <w:rPr>
                <w:lang w:val="en-CA"/>
              </w:rPr>
            </w:pPr>
          </w:p>
        </w:tc>
      </w:tr>
      <w:tr w:rsidR="009F45C1" w:rsidTr="009F45C1">
        <w:tc>
          <w:tcPr>
            <w:tcW w:w="4814" w:type="dxa"/>
          </w:tcPr>
          <w:p w:rsidR="009F45C1" w:rsidRDefault="009F45C1" w:rsidP="00485D3E">
            <w:pPr>
              <w:rPr>
                <w:lang w:val="en-CA"/>
              </w:rPr>
            </w:pPr>
            <w:r>
              <w:rPr>
                <w:lang w:val="en-CA"/>
              </w:rPr>
              <w:t>Identification Threshold:</w:t>
            </w:r>
          </w:p>
        </w:tc>
        <w:tc>
          <w:tcPr>
            <w:tcW w:w="4815" w:type="dxa"/>
          </w:tcPr>
          <w:p w:rsidR="009F45C1" w:rsidRDefault="009F45C1" w:rsidP="00485D3E">
            <w:pPr>
              <w:rPr>
                <w:lang w:val="en-CA"/>
              </w:rPr>
            </w:pPr>
          </w:p>
        </w:tc>
      </w:tr>
      <w:tr w:rsidR="009F45C1" w:rsidTr="009F45C1">
        <w:tc>
          <w:tcPr>
            <w:tcW w:w="4814" w:type="dxa"/>
          </w:tcPr>
          <w:p w:rsidR="009F45C1" w:rsidRDefault="009F45C1" w:rsidP="00485D3E">
            <w:pPr>
              <w:rPr>
                <w:lang w:val="en-CA"/>
              </w:rPr>
            </w:pPr>
            <w:r>
              <w:rPr>
                <w:lang w:val="en-CA"/>
              </w:rPr>
              <w:t>Qualification Threshold:</w:t>
            </w:r>
          </w:p>
        </w:tc>
        <w:tc>
          <w:tcPr>
            <w:tcW w:w="4815" w:type="dxa"/>
          </w:tcPr>
          <w:p w:rsidR="009F45C1" w:rsidRDefault="009F45C1" w:rsidP="00485D3E">
            <w:pPr>
              <w:rPr>
                <w:lang w:val="en-CA"/>
              </w:rPr>
            </w:pPr>
          </w:p>
        </w:tc>
      </w:tr>
    </w:tbl>
    <w:p w:rsidR="009F45C1" w:rsidRPr="004B3A07" w:rsidRDefault="009F45C1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Process-related impurities (e.g., residual solvents, reagents, </w:t>
      </w:r>
      <w:r w:rsidR="001E52AE" w:rsidRPr="004B3A07">
        <w:rPr>
          <w:lang w:val="en-CA"/>
        </w:rPr>
        <w:t>elemental impurities</w:t>
      </w:r>
      <w:r w:rsidRPr="004B3A07">
        <w:rPr>
          <w:lang w:val="en-CA"/>
        </w:rPr>
        <w:t>):</w:t>
      </w:r>
    </w:p>
    <w:p w:rsidR="00485D3E" w:rsidRPr="004B3A07" w:rsidRDefault="00485D3E" w:rsidP="00485D3E">
      <w:pPr>
        <w:rPr>
          <w:bCs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125"/>
        <w:gridCol w:w="852"/>
        <w:gridCol w:w="1597"/>
        <w:gridCol w:w="1538"/>
        <w:gridCol w:w="1527"/>
      </w:tblGrid>
      <w:tr w:rsidR="005864CD" w:rsidRPr="004B3A07" w:rsidTr="00FB4770">
        <w:trPr>
          <w:tblHeader/>
        </w:trPr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Process-related impurity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1E52AE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ICH Q3C/Q3D Class and Concentration Limit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Step Used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Maximum Observed Levels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LOQ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(if applicable)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4CD" w:rsidRPr="004B3A07" w:rsidRDefault="00D718B5" w:rsidP="002B597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Acceptance Criteria</w:t>
            </w:r>
          </w:p>
          <w:p w:rsidR="005864CD" w:rsidRPr="004B3A07" w:rsidRDefault="005864C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(if applicable)</w:t>
            </w:r>
          </w:p>
        </w:tc>
      </w:tr>
      <w:tr w:rsidR="00FB4770" w:rsidRPr="004B3A07" w:rsidTr="00FB4770"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</w:tr>
      <w:tr w:rsidR="00FB4770" w:rsidRPr="004B3A07" w:rsidTr="00FB4770">
        <w:tc>
          <w:tcPr>
            <w:tcW w:w="100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111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</w:tr>
      <w:tr w:rsidR="00FB4770" w:rsidRPr="004B3A07" w:rsidTr="00FB4770">
        <w:tc>
          <w:tcPr>
            <w:tcW w:w="100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111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</w:tr>
      <w:tr w:rsidR="00FB4770" w:rsidRPr="004B3A07" w:rsidTr="00FB4770">
        <w:tc>
          <w:tcPr>
            <w:tcW w:w="100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111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</w:tr>
      <w:tr w:rsidR="00FB4770" w:rsidRPr="004B3A07" w:rsidTr="00FB4770">
        <w:tc>
          <w:tcPr>
            <w:tcW w:w="100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111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70" w:rsidRPr="004B3A07" w:rsidRDefault="00FB4770" w:rsidP="00485D3E">
            <w:pPr>
              <w:rPr>
                <w:lang w:val="en-CA"/>
              </w:rPr>
            </w:pPr>
          </w:p>
        </w:tc>
      </w:tr>
    </w:tbl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Discussion of potential </w:t>
      </w:r>
      <w:r w:rsidR="00E509C9" w:rsidRPr="004B3A07">
        <w:rPr>
          <w:lang w:val="en-CA"/>
        </w:rPr>
        <w:t xml:space="preserve">mutagenic </w:t>
      </w:r>
      <w:r w:rsidRPr="004B3A07">
        <w:rPr>
          <w:lang w:val="en-CA"/>
        </w:rPr>
        <w:t>impurities:</w:t>
      </w:r>
    </w:p>
    <w:p w:rsidR="00C24A2D" w:rsidRPr="004B3A07" w:rsidRDefault="00C24A2D" w:rsidP="00485D3E">
      <w:pPr>
        <w:rPr>
          <w:lang w:val="en-CA"/>
        </w:rPr>
      </w:pPr>
    </w:p>
    <w:p w:rsidR="00485D3E" w:rsidRPr="004B3A07" w:rsidRDefault="00EA11DD" w:rsidP="00485D3E">
      <w:pPr>
        <w:rPr>
          <w:lang w:val="en-CA"/>
        </w:rPr>
      </w:pPr>
      <w:r w:rsidRPr="00A96DF0">
        <w:rPr>
          <w:b/>
          <w:lang w:val="en-CA"/>
        </w:rPr>
        <w:t>Note:</w:t>
      </w:r>
      <w:r>
        <w:rPr>
          <w:lang w:val="en-CA"/>
        </w:rPr>
        <w:t xml:space="preserve"> </w:t>
      </w:r>
      <w:r w:rsidR="006C08CA" w:rsidRPr="004B3A07">
        <w:rPr>
          <w:lang w:val="en-CA"/>
        </w:rPr>
        <w:t>The</w:t>
      </w:r>
      <w:r w:rsidR="00E509C9" w:rsidRPr="004B3A07">
        <w:rPr>
          <w:lang w:val="en-CA"/>
        </w:rPr>
        <w:t xml:space="preserve"> j</w:t>
      </w:r>
      <w:r w:rsidR="00485D3E" w:rsidRPr="004B3A07">
        <w:rPr>
          <w:lang w:val="en-CA"/>
        </w:rPr>
        <w:t xml:space="preserve">ustification for the proposed acceptance criteria for </w:t>
      </w:r>
      <w:r w:rsidR="006C08CA" w:rsidRPr="004B3A07">
        <w:rPr>
          <w:lang w:val="en-CA"/>
        </w:rPr>
        <w:t>the d</w:t>
      </w:r>
      <w:r w:rsidR="00E509C9" w:rsidRPr="004B3A07">
        <w:rPr>
          <w:lang w:val="en-CA"/>
        </w:rPr>
        <w:t xml:space="preserve">rug-related and process-related </w:t>
      </w:r>
      <w:r w:rsidRPr="004B3A07">
        <w:rPr>
          <w:lang w:val="en-CA"/>
        </w:rPr>
        <w:t xml:space="preserve">impurities </w:t>
      </w:r>
      <w:r>
        <w:rPr>
          <w:lang w:val="en-CA"/>
        </w:rPr>
        <w:t xml:space="preserve">(and mutagenic impurities, if applicable) </w:t>
      </w:r>
      <w:r w:rsidR="006C08CA" w:rsidRPr="004B3A07">
        <w:rPr>
          <w:lang w:val="en-CA"/>
        </w:rPr>
        <w:t>is discussed in 3.2.S.4.</w:t>
      </w:r>
      <w:r w:rsidR="002346D7" w:rsidRPr="004B3A07">
        <w:rPr>
          <w:lang w:val="en-CA"/>
        </w:rPr>
        <w:t>5</w:t>
      </w:r>
      <w:r w:rsidR="00723352">
        <w:rPr>
          <w:lang w:val="en-CA"/>
        </w:rPr>
        <w:t>.</w:t>
      </w:r>
    </w:p>
    <w:p w:rsidR="00485D3E" w:rsidRPr="004B3A07" w:rsidRDefault="00485D3E" w:rsidP="00485D3E">
      <w:pPr>
        <w:rPr>
          <w:lang w:val="en-CA"/>
        </w:rPr>
      </w:pPr>
    </w:p>
    <w:p w:rsidR="00485D3E" w:rsidRPr="00B34B6A" w:rsidRDefault="00485D3E" w:rsidP="00B34B6A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8" w:name="_Toc369594761"/>
      <w:bookmarkStart w:id="9" w:name="_Toc378066154"/>
      <w:r w:rsidRPr="004B3A07">
        <w:rPr>
          <w:rFonts w:ascii="Times New Roman" w:hAnsi="Times New Roman" w:cs="Times New Roman"/>
          <w:sz w:val="22"/>
          <w:szCs w:val="22"/>
        </w:rPr>
        <w:lastRenderedPageBreak/>
        <w:t>3.2.S.4 Control of the Drug Substance</w:t>
      </w:r>
      <w:bookmarkEnd w:id="8"/>
      <w:bookmarkEnd w:id="9"/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3.2.S.4.1 Specification</w:t>
      </w:r>
    </w:p>
    <w:p w:rsidR="00485D3E" w:rsidRPr="004B3A07" w:rsidRDefault="00485D3E" w:rsidP="00485D3E">
      <w:pPr>
        <w:rPr>
          <w:bCs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3300"/>
        <w:gridCol w:w="3387"/>
      </w:tblGrid>
      <w:tr w:rsidR="00485D3E" w:rsidRPr="004B3A07" w:rsidTr="006B4CF7">
        <w:trPr>
          <w:tblHeader/>
        </w:trPr>
        <w:tc>
          <w:tcPr>
            <w:tcW w:w="32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3E" w:rsidRPr="004B3A07" w:rsidRDefault="00485D3E" w:rsidP="005B33A5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Standard Claimed (e.g., USP, BP, </w:t>
            </w:r>
            <w:proofErr w:type="spellStart"/>
            <w:r w:rsidRPr="004B3A07">
              <w:rPr>
                <w:lang w:val="en-CA"/>
              </w:rPr>
              <w:t>Ph.Eur</w:t>
            </w:r>
            <w:proofErr w:type="spellEnd"/>
            <w:r w:rsidRPr="004B3A07">
              <w:rPr>
                <w:lang w:val="en-CA"/>
              </w:rPr>
              <w:t>.</w:t>
            </w:r>
            <w:r w:rsidR="005B33A5" w:rsidRPr="004B3A07">
              <w:rPr>
                <w:lang w:val="en-CA"/>
              </w:rPr>
              <w:t>,</w:t>
            </w:r>
            <w:r w:rsidR="001E52AE" w:rsidRPr="004B3A07">
              <w:rPr>
                <w:lang w:val="en-CA"/>
              </w:rPr>
              <w:t xml:space="preserve"> in-house</w:t>
            </w:r>
            <w:r w:rsidRPr="004B3A07">
              <w:rPr>
                <w:lang w:val="en-CA"/>
              </w:rPr>
              <w:t>)</w:t>
            </w:r>
          </w:p>
        </w:tc>
        <w:tc>
          <w:tcPr>
            <w:tcW w:w="17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6B4CF7">
        <w:trPr>
          <w:tblHeader/>
        </w:trPr>
        <w:tc>
          <w:tcPr>
            <w:tcW w:w="32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>Specification Reference Number and/or Version</w:t>
            </w:r>
          </w:p>
        </w:tc>
        <w:tc>
          <w:tcPr>
            <w:tcW w:w="17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6B4CF7">
        <w:trPr>
          <w:tblHeader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D3E" w:rsidRPr="004B3A07" w:rsidRDefault="00485D3E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Test Parameter</w:t>
            </w:r>
          </w:p>
        </w:tc>
        <w:tc>
          <w:tcPr>
            <w:tcW w:w="1727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D3E" w:rsidRPr="004B3A07" w:rsidRDefault="00485D3E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Analytical Procedure (type/source/version)</w:t>
            </w:r>
          </w:p>
          <w:p w:rsidR="006B4CF7" w:rsidRPr="004B3A07" w:rsidRDefault="006B4CF7" w:rsidP="006B4CF7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(e.g., HPLC/House/ver. 1.0)</w:t>
            </w:r>
          </w:p>
        </w:tc>
        <w:tc>
          <w:tcPr>
            <w:tcW w:w="1773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D3E" w:rsidRPr="004B3A07" w:rsidRDefault="00485D3E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Acceptance Criteria</w:t>
            </w:r>
          </w:p>
        </w:tc>
      </w:tr>
      <w:tr w:rsidR="00485D3E" w:rsidRPr="004B3A07" w:rsidTr="006B4CF7">
        <w:tc>
          <w:tcPr>
            <w:tcW w:w="1500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6B4CF7">
        <w:tc>
          <w:tcPr>
            <w:tcW w:w="150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485D3E" w:rsidRPr="004B3A07" w:rsidTr="00723352">
        <w:tc>
          <w:tcPr>
            <w:tcW w:w="150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</w:p>
        </w:tc>
      </w:tr>
      <w:tr w:rsidR="00723352" w:rsidRPr="004B3A07" w:rsidTr="00723352">
        <w:tc>
          <w:tcPr>
            <w:tcW w:w="150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</w:tr>
      <w:tr w:rsidR="00723352" w:rsidRPr="004B3A07" w:rsidTr="00723352">
        <w:tc>
          <w:tcPr>
            <w:tcW w:w="150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</w:tr>
      <w:tr w:rsidR="00723352" w:rsidRPr="004B3A07" w:rsidTr="006B4CF7">
        <w:tc>
          <w:tcPr>
            <w:tcW w:w="1500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27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  <w:tc>
          <w:tcPr>
            <w:tcW w:w="177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2" w:rsidRPr="004B3A07" w:rsidRDefault="00723352" w:rsidP="00485D3E">
            <w:pPr>
              <w:rPr>
                <w:lang w:val="en-CA"/>
              </w:rPr>
            </w:pPr>
          </w:p>
        </w:tc>
      </w:tr>
    </w:tbl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3.2.S.4.2 Analytical procedures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Discussion of in-house analytical procedures (e.g., </w:t>
      </w:r>
      <w:r w:rsidR="00527278" w:rsidRPr="004B3A07">
        <w:rPr>
          <w:lang w:val="en-CA"/>
        </w:rPr>
        <w:t xml:space="preserve">analytical conditions, </w:t>
      </w:r>
      <w:r w:rsidRPr="004B3A07">
        <w:rPr>
          <w:lang w:val="en-CA"/>
        </w:rPr>
        <w:t xml:space="preserve">methods of quantification, </w:t>
      </w:r>
      <w:r w:rsidR="00822ADC" w:rsidRPr="004B3A07">
        <w:rPr>
          <w:lang w:val="en-CA"/>
        </w:rPr>
        <w:t>s</w:t>
      </w:r>
      <w:r w:rsidRPr="004B3A07">
        <w:rPr>
          <w:lang w:val="en-CA"/>
        </w:rPr>
        <w:t xml:space="preserve">ystem </w:t>
      </w:r>
      <w:r w:rsidR="00822ADC" w:rsidRPr="004B3A07">
        <w:rPr>
          <w:lang w:val="en-CA"/>
        </w:rPr>
        <w:t>s</w:t>
      </w:r>
      <w:r w:rsidRPr="004B3A07">
        <w:rPr>
          <w:lang w:val="en-CA"/>
        </w:rPr>
        <w:t xml:space="preserve">uitability </w:t>
      </w:r>
      <w:r w:rsidR="00822ADC" w:rsidRPr="004B3A07">
        <w:rPr>
          <w:lang w:val="en-CA"/>
        </w:rPr>
        <w:t>t</w:t>
      </w:r>
      <w:r w:rsidR="009C6531">
        <w:rPr>
          <w:lang w:val="en-CA"/>
        </w:rPr>
        <w:t>ests (SSTs)):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3.2.S.4.3 Validation of analytical procedures</w:t>
      </w:r>
    </w:p>
    <w:p w:rsidR="00485D3E" w:rsidRPr="004B3A07" w:rsidRDefault="00485D3E" w:rsidP="00485D3E">
      <w:pPr>
        <w:rPr>
          <w:bCs/>
          <w:lang w:val="en-C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0"/>
        <w:gridCol w:w="1841"/>
        <w:gridCol w:w="1845"/>
        <w:gridCol w:w="1583"/>
      </w:tblGrid>
      <w:tr w:rsidR="00485D3E" w:rsidRPr="004B3A07" w:rsidTr="00DC521D">
        <w:trPr>
          <w:tblHeader/>
        </w:trPr>
        <w:tc>
          <w:tcPr>
            <w:tcW w:w="1381" w:type="pct"/>
            <w:vMerge w:val="restart"/>
            <w:tcBorders>
              <w:left w:val="single" w:sz="4" w:space="0" w:color="auto"/>
            </w:tcBorders>
          </w:tcPr>
          <w:p w:rsidR="00485D3E" w:rsidRPr="004B3A07" w:rsidRDefault="00485D3E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Validation Parameter</w:t>
            </w:r>
          </w:p>
        </w:tc>
        <w:tc>
          <w:tcPr>
            <w:tcW w:w="361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Analytical Procedure</w:t>
            </w:r>
          </w:p>
        </w:tc>
      </w:tr>
      <w:tr w:rsidR="00485D3E" w:rsidRPr="004B3A07" w:rsidTr="00C67A80">
        <w:trPr>
          <w:tblHeader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5D3E" w:rsidRPr="004B3A07" w:rsidRDefault="00485D3E" w:rsidP="002B5973">
            <w:pPr>
              <w:jc w:val="center"/>
              <w:rPr>
                <w:lang w:val="en-CA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Assay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Impurities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Residual Solv</w:t>
            </w:r>
            <w:r w:rsidR="006828E4" w:rsidRPr="004B3A07">
              <w:rPr>
                <w:lang w:val="en-CA"/>
              </w:rPr>
              <w:t>ent</w:t>
            </w:r>
            <w:r w:rsidR="006D5007" w:rsidRPr="004B3A07">
              <w:rPr>
                <w:lang w:val="en-CA"/>
              </w:rPr>
              <w:t>s</w:t>
            </w:r>
          </w:p>
        </w:tc>
        <w:tc>
          <w:tcPr>
            <w:tcW w:w="821" w:type="pct"/>
            <w:tcBorders>
              <w:bottom w:val="single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6D5007" w:rsidRPr="004B3A07" w:rsidTr="009B13D5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07" w:rsidRPr="004B3A07" w:rsidRDefault="006D5007" w:rsidP="006D5007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Method Type</w:t>
            </w:r>
            <w:r w:rsidR="00E17D50" w:rsidRPr="004B3A07">
              <w:rPr>
                <w:lang w:val="en-CA"/>
              </w:rPr>
              <w:t>: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6D5007" w:rsidRPr="004B3A07" w:rsidRDefault="006D5007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HPLC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</w:tcPr>
          <w:p w:rsidR="006D5007" w:rsidRPr="004B3A07" w:rsidRDefault="006D5007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HPLC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</w:tcPr>
          <w:p w:rsidR="006D5007" w:rsidRPr="004B3A07" w:rsidRDefault="006D5007" w:rsidP="006C216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GC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7" w:rsidRPr="004B3A07" w:rsidRDefault="006D5007" w:rsidP="006C2163">
            <w:pPr>
              <w:jc w:val="center"/>
              <w:rPr>
                <w:lang w:val="en-CA"/>
              </w:rPr>
            </w:pPr>
          </w:p>
        </w:tc>
      </w:tr>
      <w:tr w:rsidR="00C67A80" w:rsidRPr="004B3A07" w:rsidTr="009B13D5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7A80" w:rsidRPr="004B3A07" w:rsidRDefault="00E17D50" w:rsidP="00E17D50">
            <w:pPr>
              <w:jc w:val="right"/>
              <w:rPr>
                <w:lang w:val="en-CA"/>
              </w:rPr>
            </w:pPr>
            <w:r w:rsidRPr="004B3A07">
              <w:rPr>
                <w:lang w:val="en-CA"/>
              </w:rPr>
              <w:t>Method Number: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12" w:space="0" w:color="auto"/>
            </w:tcBorders>
          </w:tcPr>
          <w:p w:rsidR="00C67A80" w:rsidRPr="00606965" w:rsidRDefault="006D5007" w:rsidP="006C2163">
            <w:pPr>
              <w:jc w:val="center"/>
              <w:rPr>
                <w:color w:val="4F81BD" w:themeColor="accent1"/>
                <w:lang w:val="en-CA"/>
              </w:rPr>
            </w:pPr>
            <w:r w:rsidRPr="00606965">
              <w:rPr>
                <w:color w:val="4F81BD" w:themeColor="accent1"/>
                <w:lang w:val="en-CA"/>
              </w:rPr>
              <w:t>No. X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</w:tcPr>
          <w:p w:rsidR="00C67A80" w:rsidRPr="00606965" w:rsidRDefault="006D5007" w:rsidP="006C2163">
            <w:pPr>
              <w:jc w:val="center"/>
              <w:rPr>
                <w:color w:val="4F81BD" w:themeColor="accent1"/>
                <w:lang w:val="en-CA"/>
              </w:rPr>
            </w:pPr>
            <w:r w:rsidRPr="00606965">
              <w:rPr>
                <w:color w:val="4F81BD" w:themeColor="accent1"/>
                <w:lang w:val="en-CA"/>
              </w:rPr>
              <w:t>No. Y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12" w:space="0" w:color="auto"/>
            </w:tcBorders>
          </w:tcPr>
          <w:p w:rsidR="00C67A80" w:rsidRPr="00606965" w:rsidRDefault="006D5007" w:rsidP="006C2163">
            <w:pPr>
              <w:jc w:val="center"/>
              <w:rPr>
                <w:color w:val="4F81BD" w:themeColor="accent1"/>
                <w:lang w:val="en-CA"/>
              </w:rPr>
            </w:pPr>
            <w:r w:rsidRPr="00606965">
              <w:rPr>
                <w:color w:val="4F81BD" w:themeColor="accent1"/>
                <w:lang w:val="en-CA"/>
              </w:rPr>
              <w:t>No. Z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7A80" w:rsidRPr="004B3A07" w:rsidRDefault="00C67A80" w:rsidP="006C2163">
            <w:pPr>
              <w:jc w:val="center"/>
              <w:rPr>
                <w:lang w:val="en-CA"/>
              </w:rPr>
            </w:pPr>
          </w:p>
        </w:tc>
      </w:tr>
      <w:tr w:rsidR="00527278" w:rsidRPr="004B3A07" w:rsidTr="009B13D5">
        <w:tc>
          <w:tcPr>
            <w:tcW w:w="138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27278" w:rsidRPr="004B3A07" w:rsidRDefault="005864CD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>Accuracy</w:t>
            </w:r>
          </w:p>
        </w:tc>
        <w:tc>
          <w:tcPr>
            <w:tcW w:w="883" w:type="pct"/>
            <w:tcBorders>
              <w:top w:val="single" w:sz="12" w:space="0" w:color="auto"/>
              <w:bottom w:val="dotted" w:sz="4" w:space="0" w:color="auto"/>
            </w:tcBorders>
          </w:tcPr>
          <w:p w:rsidR="00527278" w:rsidRPr="004B3A07" w:rsidRDefault="00527278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single" w:sz="12" w:space="0" w:color="auto"/>
              <w:bottom w:val="dotted" w:sz="4" w:space="0" w:color="auto"/>
            </w:tcBorders>
          </w:tcPr>
          <w:p w:rsidR="00527278" w:rsidRPr="004B3A07" w:rsidRDefault="00527278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single" w:sz="12" w:space="0" w:color="auto"/>
              <w:bottom w:val="dotted" w:sz="4" w:space="0" w:color="auto"/>
            </w:tcBorders>
          </w:tcPr>
          <w:p w:rsidR="00527278" w:rsidRPr="004B3A07" w:rsidRDefault="00527278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27278" w:rsidRPr="004B3A07" w:rsidRDefault="00527278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>Precision:</w:t>
            </w:r>
          </w:p>
        </w:tc>
        <w:tc>
          <w:tcPr>
            <w:tcW w:w="883" w:type="pct"/>
            <w:tcBorders>
              <w:top w:val="dotted" w:sz="4" w:space="0" w:color="auto"/>
              <w:bottom w:val="nil"/>
            </w:tcBorders>
          </w:tcPr>
          <w:p w:rsidR="0076236C" w:rsidRPr="004B3A07" w:rsidRDefault="0076236C" w:rsidP="0076236C">
            <w:pPr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nil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nil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nil"/>
              <w:left w:val="single" w:sz="4" w:space="0" w:color="auto"/>
              <w:bottom w:val="nil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- Repeatability 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nil"/>
              <w:bottom w:val="nil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nil"/>
              <w:bottom w:val="nil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- Intermediate precision </w:t>
            </w:r>
          </w:p>
        </w:tc>
        <w:tc>
          <w:tcPr>
            <w:tcW w:w="883" w:type="pct"/>
            <w:tcBorders>
              <w:top w:val="nil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nil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nil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>Specificity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Detection limit </w:t>
            </w:r>
            <w:r w:rsidR="00DC521D" w:rsidRPr="004B3A07">
              <w:rPr>
                <w:lang w:val="en-CA"/>
              </w:rPr>
              <w:t>(specify)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Quantitation limit </w:t>
            </w:r>
            <w:r w:rsidR="00DC521D" w:rsidRPr="004B3A07">
              <w:rPr>
                <w:lang w:val="en-CA"/>
              </w:rPr>
              <w:t>(specify)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Linearity 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Range </w:t>
            </w:r>
            <w:r w:rsidR="00DC521D" w:rsidRPr="004B3A07">
              <w:rPr>
                <w:lang w:val="en-CA"/>
              </w:rPr>
              <w:t>(specify)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Robustness 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  <w:tr w:rsidR="00485D3E" w:rsidRPr="004B3A07" w:rsidTr="00DC521D">
        <w:tc>
          <w:tcPr>
            <w:tcW w:w="1381" w:type="pct"/>
            <w:tcBorders>
              <w:top w:val="dotted" w:sz="4" w:space="0" w:color="auto"/>
              <w:left w:val="single" w:sz="4" w:space="0" w:color="auto"/>
            </w:tcBorders>
          </w:tcPr>
          <w:p w:rsidR="00485D3E" w:rsidRPr="004B3A07" w:rsidRDefault="00485D3E" w:rsidP="00485D3E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Solution stability </w:t>
            </w:r>
          </w:p>
        </w:tc>
        <w:tc>
          <w:tcPr>
            <w:tcW w:w="883" w:type="pct"/>
            <w:tcBorders>
              <w:top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6" w:type="pct"/>
            <w:tcBorders>
              <w:top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958" w:type="pct"/>
            <w:tcBorders>
              <w:top w:val="dotted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  <w:tc>
          <w:tcPr>
            <w:tcW w:w="821" w:type="pct"/>
            <w:tcBorders>
              <w:top w:val="dotted" w:sz="4" w:space="0" w:color="auto"/>
              <w:right w:val="single" w:sz="4" w:space="0" w:color="auto"/>
            </w:tcBorders>
          </w:tcPr>
          <w:p w:rsidR="00485D3E" w:rsidRPr="004B3A07" w:rsidRDefault="00485D3E" w:rsidP="006C2163">
            <w:pPr>
              <w:jc w:val="center"/>
              <w:rPr>
                <w:lang w:val="en-CA"/>
              </w:rPr>
            </w:pPr>
          </w:p>
        </w:tc>
      </w:tr>
    </w:tbl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6D5007">
      <w:pPr>
        <w:ind w:left="720"/>
        <w:rPr>
          <w:lang w:val="en-CA"/>
        </w:rPr>
      </w:pPr>
      <w:r w:rsidRPr="004B3A07">
        <w:rPr>
          <w:lang w:val="en-CA"/>
        </w:rPr>
        <w:t>+ indicates that the parameter is acceptably tested and validated</w:t>
      </w:r>
    </w:p>
    <w:p w:rsidR="00485D3E" w:rsidRPr="004B3A07" w:rsidRDefault="00485D3E" w:rsidP="006D5007">
      <w:pPr>
        <w:ind w:left="720"/>
        <w:rPr>
          <w:lang w:val="en-CA"/>
        </w:rPr>
      </w:pPr>
      <w:r w:rsidRPr="004B3A07">
        <w:rPr>
          <w:lang w:val="en-CA"/>
        </w:rPr>
        <w:t xml:space="preserve">- indicates that the parameter is not tested </w:t>
      </w:r>
    </w:p>
    <w:p w:rsidR="00E32931" w:rsidRPr="004B3A07" w:rsidRDefault="00485D3E" w:rsidP="009C6531">
      <w:pPr>
        <w:ind w:left="720"/>
        <w:rPr>
          <w:lang w:val="en-CA"/>
        </w:rPr>
      </w:pPr>
      <w:r w:rsidRPr="004B3A07">
        <w:rPr>
          <w:lang w:val="en-CA"/>
        </w:rPr>
        <w:t>? indicates that questions remain before the parame</w:t>
      </w:r>
      <w:r w:rsidR="009C6531">
        <w:rPr>
          <w:lang w:val="en-CA"/>
        </w:rPr>
        <w:t xml:space="preserve">ter is judged to be acceptable </w:t>
      </w:r>
    </w:p>
    <w:p w:rsidR="00485D3E" w:rsidRPr="004B3A07" w:rsidRDefault="00B46B0D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3.2.S.4.4 Batch analyses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>Summary of batches:</w:t>
      </w:r>
    </w:p>
    <w:p w:rsidR="00F47687" w:rsidRPr="004B3A07" w:rsidRDefault="00F47687" w:rsidP="00F47687">
      <w:pPr>
        <w:rPr>
          <w:lang w:val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2C3F90" w:rsidRPr="004B3A07" w:rsidTr="008224F3">
        <w:tc>
          <w:tcPr>
            <w:tcW w:w="1250" w:type="pct"/>
          </w:tcPr>
          <w:p w:rsidR="002C3F90" w:rsidRPr="004B3A07" w:rsidRDefault="002C3F90" w:rsidP="00F47687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Batch Number</w:t>
            </w:r>
          </w:p>
        </w:tc>
        <w:tc>
          <w:tcPr>
            <w:tcW w:w="1250" w:type="pct"/>
          </w:tcPr>
          <w:p w:rsidR="002C3F90" w:rsidRPr="004B3A07" w:rsidRDefault="002C3F90" w:rsidP="002C3F90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Batch Size</w:t>
            </w:r>
          </w:p>
        </w:tc>
        <w:tc>
          <w:tcPr>
            <w:tcW w:w="1250" w:type="pct"/>
          </w:tcPr>
          <w:p w:rsidR="002C3F90" w:rsidRPr="004B3A07" w:rsidRDefault="002C3F90" w:rsidP="002C3F90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Manufacturing Site</w:t>
            </w:r>
          </w:p>
        </w:tc>
        <w:tc>
          <w:tcPr>
            <w:tcW w:w="1250" w:type="pct"/>
          </w:tcPr>
          <w:p w:rsidR="002C3F90" w:rsidRPr="004B3A07" w:rsidRDefault="002C3F90" w:rsidP="00F47687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Manufacturing Date</w:t>
            </w:r>
          </w:p>
        </w:tc>
      </w:tr>
      <w:tr w:rsidR="002C3F90" w:rsidRPr="004B3A07" w:rsidTr="008224F3">
        <w:tc>
          <w:tcPr>
            <w:tcW w:w="1250" w:type="pct"/>
            <w:tcBorders>
              <w:top w:val="single" w:sz="12" w:space="0" w:color="auto"/>
            </w:tcBorders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</w:tr>
      <w:tr w:rsidR="002C3F90" w:rsidRPr="004B3A07" w:rsidTr="008224F3"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</w:tr>
      <w:tr w:rsidR="002C3F90" w:rsidRPr="004B3A07" w:rsidTr="008224F3"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</w:tr>
      <w:tr w:rsidR="002C3F90" w:rsidRPr="004B3A07" w:rsidTr="008224F3"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  <w:tc>
          <w:tcPr>
            <w:tcW w:w="1250" w:type="pct"/>
          </w:tcPr>
          <w:p w:rsidR="002C3F90" w:rsidRPr="004B3A07" w:rsidRDefault="002C3F90" w:rsidP="00F47687">
            <w:pPr>
              <w:rPr>
                <w:lang w:val="en-CA"/>
              </w:rPr>
            </w:pPr>
          </w:p>
        </w:tc>
      </w:tr>
    </w:tbl>
    <w:p w:rsidR="00485D3E" w:rsidRPr="004B3A07" w:rsidRDefault="00485D3E" w:rsidP="00485D3E">
      <w:pPr>
        <w:rPr>
          <w:lang w:val="en-CA"/>
        </w:rPr>
      </w:pPr>
    </w:p>
    <w:p w:rsidR="00B07C30" w:rsidRPr="004B3A07" w:rsidRDefault="00B07C30" w:rsidP="00485D3E">
      <w:pPr>
        <w:rPr>
          <w:lang w:val="en-CA"/>
        </w:rPr>
      </w:pPr>
      <w:r w:rsidRPr="004B3A07">
        <w:rPr>
          <w:lang w:val="en-CA"/>
        </w:rPr>
        <w:t>Summary of batch analyses results</w:t>
      </w:r>
      <w:r w:rsidR="00E01EAA">
        <w:rPr>
          <w:lang w:val="en-CA"/>
        </w:rPr>
        <w:t xml:space="preserve"> </w:t>
      </w:r>
      <w:r w:rsidR="00E01EAA" w:rsidRPr="00E01EAA">
        <w:rPr>
          <w:lang w:val="en-CA"/>
        </w:rPr>
        <w:t xml:space="preserve">and conformance to </w:t>
      </w:r>
      <w:r w:rsidR="00E01EAA">
        <w:rPr>
          <w:lang w:val="en-CA"/>
        </w:rPr>
        <w:t xml:space="preserve">proposed </w:t>
      </w:r>
      <w:r w:rsidR="00E01EAA" w:rsidRPr="00E01EAA">
        <w:rPr>
          <w:lang w:val="en-CA"/>
        </w:rPr>
        <w:t>specifications</w:t>
      </w:r>
      <w:r w:rsidR="009C6531">
        <w:rPr>
          <w:lang w:val="en-CA"/>
        </w:rPr>
        <w:t>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3.2.S.4.5 Justification of specification </w:t>
      </w:r>
    </w:p>
    <w:p w:rsidR="00CC2D3D" w:rsidRDefault="00CC2D3D" w:rsidP="00CC2D3D">
      <w:pPr>
        <w:rPr>
          <w:bCs/>
          <w:lang w:val="en-CA"/>
        </w:rPr>
      </w:pPr>
    </w:p>
    <w:p w:rsidR="00CC2D3D" w:rsidRPr="004B3A07" w:rsidRDefault="00CC2D3D" w:rsidP="00CC2D3D">
      <w:pPr>
        <w:rPr>
          <w:bCs/>
          <w:lang w:val="en-CA"/>
        </w:rPr>
      </w:pPr>
      <w:r w:rsidRPr="00E01EAA">
        <w:rPr>
          <w:bCs/>
          <w:lang w:val="en-CA"/>
        </w:rPr>
        <w:t>Discussion o</w:t>
      </w:r>
      <w:r>
        <w:rPr>
          <w:bCs/>
          <w:lang w:val="en-CA"/>
        </w:rPr>
        <w:t>n the</w:t>
      </w:r>
      <w:r w:rsidRPr="00E01EAA">
        <w:rPr>
          <w:bCs/>
          <w:lang w:val="en-CA"/>
        </w:rPr>
        <w:t xml:space="preserve"> </w:t>
      </w:r>
      <w:r w:rsidR="000703A5">
        <w:rPr>
          <w:bCs/>
          <w:lang w:val="en-CA"/>
        </w:rPr>
        <w:t xml:space="preserve">justification and </w:t>
      </w:r>
      <w:r w:rsidRPr="00E01EAA">
        <w:rPr>
          <w:bCs/>
          <w:lang w:val="en-CA"/>
        </w:rPr>
        <w:t xml:space="preserve">acceptability of the </w:t>
      </w:r>
      <w:r>
        <w:rPr>
          <w:bCs/>
          <w:lang w:val="en-CA"/>
        </w:rPr>
        <w:t xml:space="preserve">proposed </w:t>
      </w:r>
      <w:r w:rsidRPr="00E01EAA">
        <w:rPr>
          <w:bCs/>
          <w:lang w:val="en-CA"/>
        </w:rPr>
        <w:t xml:space="preserve">specification and </w:t>
      </w:r>
      <w:r>
        <w:rPr>
          <w:bCs/>
          <w:lang w:val="en-CA"/>
        </w:rPr>
        <w:t xml:space="preserve">the </w:t>
      </w:r>
      <w:r w:rsidRPr="00E01EAA">
        <w:rPr>
          <w:bCs/>
          <w:lang w:val="en-CA"/>
        </w:rPr>
        <w:t>claimed standard</w:t>
      </w:r>
      <w:r>
        <w:rPr>
          <w:bCs/>
          <w:lang w:val="en-CA"/>
        </w:rPr>
        <w:t xml:space="preserve"> </w:t>
      </w:r>
      <w:r w:rsidRPr="004B3A07">
        <w:rPr>
          <w:lang w:val="en-CA"/>
        </w:rPr>
        <w:t>(e.g., including the tests that are omit</w:t>
      </w:r>
      <w:r>
        <w:rPr>
          <w:lang w:val="en-CA"/>
        </w:rPr>
        <w:t>ted or not routinely performed</w:t>
      </w:r>
      <w:r w:rsidR="000703A5">
        <w:rPr>
          <w:lang w:val="en-CA"/>
        </w:rPr>
        <w:t xml:space="preserve"> and</w:t>
      </w:r>
      <w:r>
        <w:rPr>
          <w:bCs/>
          <w:lang w:val="en-CA"/>
        </w:rPr>
        <w:t xml:space="preserve"> </w:t>
      </w:r>
      <w:r w:rsidR="000703A5">
        <w:rPr>
          <w:bCs/>
          <w:lang w:val="en-CA"/>
        </w:rPr>
        <w:t xml:space="preserve">the </w:t>
      </w:r>
      <w:r>
        <w:rPr>
          <w:bCs/>
          <w:lang w:val="en-CA"/>
        </w:rPr>
        <w:t>controls for impurities, polymorphs, particle size distribution, as applicable</w:t>
      </w:r>
      <w:r w:rsidR="000703A5">
        <w:rPr>
          <w:bCs/>
          <w:lang w:val="en-CA"/>
        </w:rPr>
        <w:t>)</w:t>
      </w:r>
      <w:r w:rsidRPr="00E01EAA">
        <w:rPr>
          <w:bCs/>
          <w:lang w:val="en-CA"/>
        </w:rPr>
        <w:t>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0" w:name="_Toc369594762"/>
      <w:bookmarkStart w:id="11" w:name="_Toc378066155"/>
      <w:r w:rsidRPr="004B3A07">
        <w:rPr>
          <w:rFonts w:ascii="Times New Roman" w:hAnsi="Times New Roman" w:cs="Times New Roman"/>
          <w:sz w:val="22"/>
          <w:szCs w:val="22"/>
        </w:rPr>
        <w:t>3.2.S.5 Reference Standards or Materials</w:t>
      </w:r>
      <w:bookmarkEnd w:id="10"/>
      <w:bookmarkEnd w:id="11"/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Source of reference standards or reference materials (e.g., in-house, USP, BP, </w:t>
      </w:r>
      <w:proofErr w:type="spellStart"/>
      <w:r w:rsidRPr="004B3A07">
        <w:rPr>
          <w:lang w:val="en-CA"/>
        </w:rPr>
        <w:t>Ph.Eur</w:t>
      </w:r>
      <w:proofErr w:type="spellEnd"/>
      <w:r w:rsidRPr="004B3A07">
        <w:rPr>
          <w:lang w:val="en-CA"/>
        </w:rPr>
        <w:t>.)</w:t>
      </w:r>
      <w:r w:rsidR="00B07C30" w:rsidRPr="004B3A07">
        <w:rPr>
          <w:lang w:val="en-CA"/>
        </w:rPr>
        <w:t xml:space="preserve"> for drug substance and impurity(</w:t>
      </w:r>
      <w:proofErr w:type="spellStart"/>
      <w:r w:rsidR="00B07C30" w:rsidRPr="004B3A07">
        <w:rPr>
          <w:lang w:val="en-CA"/>
        </w:rPr>
        <w:t>ies</w:t>
      </w:r>
      <w:proofErr w:type="spellEnd"/>
      <w:r w:rsidR="00B07C30" w:rsidRPr="004B3A07">
        <w:rPr>
          <w:lang w:val="en-CA"/>
        </w:rPr>
        <w:t>)</w:t>
      </w:r>
      <w:r w:rsidRPr="004B3A07">
        <w:rPr>
          <w:lang w:val="en-CA"/>
        </w:rPr>
        <w:t>: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3D24AC" w:rsidP="00485D3E">
      <w:pPr>
        <w:rPr>
          <w:lang w:val="en-CA"/>
        </w:rPr>
      </w:pPr>
      <w:r w:rsidRPr="004B3A07">
        <w:rPr>
          <w:lang w:val="en-CA"/>
        </w:rPr>
        <w:t>D</w:t>
      </w:r>
      <w:r w:rsidR="00485D3E" w:rsidRPr="004B3A07">
        <w:rPr>
          <w:lang w:val="en-CA"/>
        </w:rPr>
        <w:t xml:space="preserve">iscussion of the characterisation of any </w:t>
      </w:r>
      <w:r w:rsidR="0076236C" w:rsidRPr="004B3A07">
        <w:rPr>
          <w:lang w:val="en-CA"/>
        </w:rPr>
        <w:t xml:space="preserve">in-house </w:t>
      </w:r>
      <w:r w:rsidR="00485D3E" w:rsidRPr="004B3A07">
        <w:rPr>
          <w:lang w:val="en-CA"/>
        </w:rPr>
        <w:t>primary or secondary reference standards</w:t>
      </w:r>
      <w:r w:rsidRPr="004B3A07">
        <w:rPr>
          <w:lang w:val="en-CA"/>
        </w:rPr>
        <w:t xml:space="preserve"> (if applicable)</w:t>
      </w:r>
      <w:r w:rsidR="00485D3E" w:rsidRPr="004B3A07">
        <w:rPr>
          <w:lang w:val="en-CA"/>
        </w:rPr>
        <w:t>:</w:t>
      </w:r>
    </w:p>
    <w:p w:rsidR="005B33A5" w:rsidRPr="004B3A07" w:rsidRDefault="005B33A5" w:rsidP="00485D3E">
      <w:pPr>
        <w:rPr>
          <w:lang w:val="en-CA"/>
        </w:rPr>
      </w:pPr>
    </w:p>
    <w:p w:rsidR="00485D3E" w:rsidRPr="004B3A07" w:rsidRDefault="005B33A5" w:rsidP="00485D3E">
      <w:pPr>
        <w:rPr>
          <w:lang w:val="en-CA"/>
        </w:rPr>
      </w:pPr>
      <w:r w:rsidRPr="004B3A07">
        <w:rPr>
          <w:lang w:val="en-CA"/>
        </w:rPr>
        <w:t xml:space="preserve">Description of reference standards or materials for impurities (when </w:t>
      </w:r>
      <w:r w:rsidR="0028601D" w:rsidRPr="004B3A07">
        <w:rPr>
          <w:lang w:val="en-CA"/>
        </w:rPr>
        <w:t>applicable</w:t>
      </w:r>
      <w:r w:rsidRPr="004B3A07">
        <w:rPr>
          <w:lang w:val="en-CA"/>
        </w:rPr>
        <w:t>):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2" w:name="_Toc369594763"/>
      <w:bookmarkStart w:id="13" w:name="_Toc378066156"/>
      <w:r w:rsidRPr="004B3A07">
        <w:rPr>
          <w:rFonts w:ascii="Times New Roman" w:hAnsi="Times New Roman" w:cs="Times New Roman"/>
          <w:sz w:val="22"/>
          <w:szCs w:val="22"/>
        </w:rPr>
        <w:t>3.2.S.6 Container Closure System</w:t>
      </w:r>
      <w:bookmarkEnd w:id="12"/>
      <w:bookmarkEnd w:id="13"/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bCs/>
          <w:lang w:val="en-CA"/>
        </w:rPr>
      </w:pPr>
      <w:r w:rsidRPr="004B3A07">
        <w:rPr>
          <w:bCs/>
          <w:lang w:val="en-CA"/>
        </w:rPr>
        <w:t>Description of the container closure system(s) for the storage of the drug substance:</w:t>
      </w:r>
    </w:p>
    <w:p w:rsidR="00485D3E" w:rsidRPr="004B3A07" w:rsidRDefault="00485D3E" w:rsidP="00485D3E">
      <w:pPr>
        <w:rPr>
          <w:lang w:val="en-CA"/>
        </w:rPr>
      </w:pPr>
    </w:p>
    <w:p w:rsidR="004067D6" w:rsidRPr="004B3A07" w:rsidRDefault="004067D6" w:rsidP="00485D3E">
      <w:pPr>
        <w:rPr>
          <w:lang w:val="en-CA"/>
        </w:rPr>
      </w:pPr>
      <w:r w:rsidRPr="004B3A07">
        <w:rPr>
          <w:lang w:val="en-CA"/>
        </w:rPr>
        <w:t>Discussion of the suitability of the container closure system</w:t>
      </w:r>
      <w:r w:rsidR="00FE6B79" w:rsidRPr="004B3A07">
        <w:rPr>
          <w:lang w:val="en-CA"/>
        </w:rPr>
        <w:t xml:space="preserve"> (e.g., choice of materials, protection from moisture and light, compatibility of the materials of construction with the drug substance)</w:t>
      </w:r>
      <w:r w:rsidRPr="004B3A07">
        <w:rPr>
          <w:lang w:val="en-CA"/>
        </w:rPr>
        <w:t>:</w:t>
      </w:r>
    </w:p>
    <w:p w:rsidR="00485D3E" w:rsidRPr="00B34B6A" w:rsidRDefault="00485D3E" w:rsidP="00B34B6A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4" w:name="_Toc369594764"/>
      <w:bookmarkStart w:id="15" w:name="_Toc378066157"/>
      <w:r w:rsidRPr="004B3A07">
        <w:rPr>
          <w:rFonts w:ascii="Times New Roman" w:hAnsi="Times New Roman" w:cs="Times New Roman"/>
          <w:sz w:val="22"/>
          <w:szCs w:val="22"/>
        </w:rPr>
        <w:t>3.2.S.7 Stability</w:t>
      </w:r>
      <w:bookmarkEnd w:id="14"/>
      <w:bookmarkEnd w:id="15"/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3.2.S.7.1 St</w:t>
      </w:r>
      <w:r w:rsidR="00B46B0D" w:rsidRPr="004B3A07">
        <w:rPr>
          <w:rFonts w:ascii="Times New Roman" w:hAnsi="Times New Roman" w:cs="Times New Roman"/>
          <w:sz w:val="22"/>
          <w:szCs w:val="22"/>
        </w:rPr>
        <w:t>ability summary and conclusions</w:t>
      </w:r>
    </w:p>
    <w:p w:rsidR="00485D3E" w:rsidRPr="004B3A07" w:rsidRDefault="00485D3E" w:rsidP="00485D3E">
      <w:pPr>
        <w:rPr>
          <w:bCs/>
          <w:lang w:val="en-CA"/>
        </w:rPr>
      </w:pPr>
    </w:p>
    <w:p w:rsidR="005B33A5" w:rsidRPr="004B3A07" w:rsidRDefault="00926DA4" w:rsidP="00485D3E">
      <w:pPr>
        <w:rPr>
          <w:bCs/>
          <w:lang w:val="en-CA"/>
        </w:rPr>
      </w:pPr>
      <w:r w:rsidRPr="004B3A07">
        <w:rPr>
          <w:bCs/>
          <w:lang w:val="en-CA"/>
        </w:rPr>
        <w:t>Summary of l</w:t>
      </w:r>
      <w:r w:rsidR="005B33A5" w:rsidRPr="004B3A07">
        <w:rPr>
          <w:bCs/>
          <w:lang w:val="en-CA"/>
        </w:rPr>
        <w:t>ong-term, intermediate (if applicable), and accelerated studies</w:t>
      </w:r>
      <w:r w:rsidRPr="004B3A07">
        <w:rPr>
          <w:bCs/>
          <w:lang w:val="en-CA"/>
        </w:rPr>
        <w:t xml:space="preserve"> conducted</w:t>
      </w:r>
      <w:r w:rsidR="005B33A5" w:rsidRPr="004B3A07">
        <w:rPr>
          <w:bCs/>
          <w:lang w:val="en-CA"/>
        </w:rPr>
        <w:t>:</w:t>
      </w:r>
    </w:p>
    <w:p w:rsidR="005B33A5" w:rsidRPr="004B3A07" w:rsidRDefault="005B33A5" w:rsidP="00485D3E">
      <w:pPr>
        <w:rPr>
          <w:bCs/>
          <w:lang w:val="en-CA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1274"/>
        <w:gridCol w:w="1844"/>
        <w:gridCol w:w="1970"/>
      </w:tblGrid>
      <w:tr w:rsidR="00BB2FEE" w:rsidRPr="004B3A07" w:rsidTr="00DC521D">
        <w:trPr>
          <w:tblHeader/>
        </w:trPr>
        <w:tc>
          <w:tcPr>
            <w:tcW w:w="1595" w:type="pct"/>
            <w:tcBorders>
              <w:left w:val="single" w:sz="6" w:space="0" w:color="auto"/>
              <w:bottom w:val="single" w:sz="12" w:space="0" w:color="auto"/>
            </w:tcBorders>
          </w:tcPr>
          <w:p w:rsidR="00926DA4" w:rsidRPr="004B3A07" w:rsidRDefault="00926DA4" w:rsidP="00926DA4">
            <w:pPr>
              <w:jc w:val="center"/>
              <w:rPr>
                <w:lang w:val="fr-CA"/>
              </w:rPr>
            </w:pPr>
            <w:r w:rsidRPr="004B3A07">
              <w:rPr>
                <w:lang w:val="fr-CA"/>
              </w:rPr>
              <w:t>Storage Conditions</w:t>
            </w:r>
          </w:p>
          <w:p w:rsidR="00BB2FEE" w:rsidRPr="004B3A07" w:rsidRDefault="00926DA4" w:rsidP="00926DA4">
            <w:pPr>
              <w:jc w:val="center"/>
              <w:rPr>
                <w:lang w:val="fr-CA"/>
              </w:rPr>
            </w:pPr>
            <w:r w:rsidRPr="004B3A07">
              <w:rPr>
                <w:lang w:val="fr-CA"/>
              </w:rPr>
              <w:t>(</w:t>
            </w:r>
            <w:proofErr w:type="spellStart"/>
            <w:r w:rsidR="00BB2FEE" w:rsidRPr="004B3A07">
              <w:rPr>
                <w:lang w:val="fr-CA"/>
              </w:rPr>
              <w:t>Temp</w:t>
            </w:r>
            <w:proofErr w:type="spellEnd"/>
            <w:r w:rsidR="00BB2FEE" w:rsidRPr="004B3A07">
              <w:rPr>
                <w:lang w:val="fr-CA"/>
              </w:rPr>
              <w:t xml:space="preserve"> °C, % RH</w:t>
            </w:r>
            <w:r w:rsidRPr="004B3A07">
              <w:rPr>
                <w:lang w:val="fr-CA"/>
              </w:rPr>
              <w:t>)</w:t>
            </w:r>
          </w:p>
        </w:tc>
        <w:tc>
          <w:tcPr>
            <w:tcW w:w="742" w:type="pct"/>
            <w:tcBorders>
              <w:bottom w:val="single" w:sz="12" w:space="0" w:color="auto"/>
            </w:tcBorders>
          </w:tcPr>
          <w:p w:rsidR="00BB2FEE" w:rsidRPr="004B3A07" w:rsidRDefault="00926DA4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 xml:space="preserve">Number of </w:t>
            </w:r>
            <w:r w:rsidR="00BB2FEE" w:rsidRPr="004B3A07">
              <w:rPr>
                <w:lang w:val="en-CA"/>
              </w:rPr>
              <w:t>Batches /</w:t>
            </w:r>
          </w:p>
          <w:p w:rsidR="00BB2FEE" w:rsidRPr="004B3A07" w:rsidRDefault="00BB2FEE" w:rsidP="00926DA4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Months</w:t>
            </w:r>
          </w:p>
        </w:tc>
        <w:tc>
          <w:tcPr>
            <w:tcW w:w="667" w:type="pct"/>
            <w:tcBorders>
              <w:bottom w:val="single" w:sz="12" w:space="0" w:color="auto"/>
            </w:tcBorders>
          </w:tcPr>
          <w:p w:rsidR="00BB2FEE" w:rsidRPr="004B3A07" w:rsidRDefault="00DC521D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Batch S</w:t>
            </w:r>
            <w:r w:rsidR="00BB2FEE" w:rsidRPr="004B3A07">
              <w:rPr>
                <w:lang w:val="en-CA"/>
              </w:rPr>
              <w:t>ize(s)</w:t>
            </w:r>
          </w:p>
        </w:tc>
        <w:tc>
          <w:tcPr>
            <w:tcW w:w="965" w:type="pct"/>
            <w:tcBorders>
              <w:bottom w:val="single" w:sz="12" w:space="0" w:color="auto"/>
            </w:tcBorders>
          </w:tcPr>
          <w:p w:rsidR="00BB2FEE" w:rsidRPr="004B3A07" w:rsidRDefault="00BB2FEE" w:rsidP="0028601D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Manufacturing Date</w:t>
            </w:r>
          </w:p>
        </w:tc>
        <w:tc>
          <w:tcPr>
            <w:tcW w:w="1031" w:type="pct"/>
            <w:tcBorders>
              <w:bottom w:val="single" w:sz="12" w:space="0" w:color="auto"/>
              <w:right w:val="single" w:sz="6" w:space="0" w:color="auto"/>
            </w:tcBorders>
          </w:tcPr>
          <w:p w:rsidR="00BB2FEE" w:rsidRPr="004B3A07" w:rsidRDefault="00BB2FEE" w:rsidP="002B5973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Container Closure System</w:t>
            </w:r>
          </w:p>
        </w:tc>
      </w:tr>
      <w:tr w:rsidR="00BB2FEE" w:rsidRPr="004B3A07" w:rsidTr="00DC521D">
        <w:tc>
          <w:tcPr>
            <w:tcW w:w="159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BB2FEE" w:rsidRPr="004B3A07" w:rsidRDefault="00BB2FEE" w:rsidP="00F85137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 </w:t>
            </w:r>
          </w:p>
        </w:tc>
        <w:tc>
          <w:tcPr>
            <w:tcW w:w="742" w:type="pct"/>
            <w:tcBorders>
              <w:top w:val="single" w:sz="12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667" w:type="pct"/>
            <w:tcBorders>
              <w:top w:val="single" w:sz="12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965" w:type="pct"/>
            <w:tcBorders>
              <w:top w:val="single" w:sz="12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1031" w:type="pct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B2FEE" w:rsidRPr="004B3A07" w:rsidRDefault="00BB2FEE" w:rsidP="0072590A">
            <w:pPr>
              <w:rPr>
                <w:lang w:val="en-CA"/>
              </w:rPr>
            </w:pPr>
            <w:r w:rsidRPr="004B3A07">
              <w:rPr>
                <w:lang w:val="en-CA"/>
              </w:rPr>
              <w:t xml:space="preserve">same as </w:t>
            </w:r>
            <w:r w:rsidR="0072590A" w:rsidRPr="004B3A07">
              <w:rPr>
                <w:lang w:val="en-CA"/>
              </w:rPr>
              <w:t>described in 3.2.S.6</w:t>
            </w:r>
          </w:p>
        </w:tc>
      </w:tr>
      <w:tr w:rsidR="00BB2FEE" w:rsidRPr="004B3A07" w:rsidTr="00DC521D">
        <w:tc>
          <w:tcPr>
            <w:tcW w:w="159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742" w:type="pct"/>
            <w:tcBorders>
              <w:top w:val="dotted" w:sz="4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</w:tr>
      <w:tr w:rsidR="00BB2FEE" w:rsidRPr="004B3A07" w:rsidTr="00DC521D">
        <w:tc>
          <w:tcPr>
            <w:tcW w:w="1595" w:type="pct"/>
            <w:tcBorders>
              <w:top w:val="nil"/>
              <w:left w:val="single" w:sz="6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742" w:type="pct"/>
            <w:tcBorders>
              <w:top w:val="nil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667" w:type="pct"/>
            <w:tcBorders>
              <w:top w:val="nil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965" w:type="pct"/>
            <w:tcBorders>
              <w:top w:val="nil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  <w:tc>
          <w:tcPr>
            <w:tcW w:w="1031" w:type="pct"/>
            <w:tcBorders>
              <w:top w:val="nil"/>
              <w:right w:val="single" w:sz="6" w:space="0" w:color="auto"/>
            </w:tcBorders>
          </w:tcPr>
          <w:p w:rsidR="00BB2FEE" w:rsidRPr="004B3A07" w:rsidRDefault="00BB2FEE" w:rsidP="00485D3E">
            <w:pPr>
              <w:rPr>
                <w:lang w:val="en-CA"/>
              </w:rPr>
            </w:pPr>
          </w:p>
        </w:tc>
      </w:tr>
    </w:tbl>
    <w:p w:rsidR="003E44B8" w:rsidRPr="004B3A07" w:rsidRDefault="003E44B8" w:rsidP="003E44B8">
      <w:pPr>
        <w:rPr>
          <w:lang w:val="en-CA"/>
        </w:rPr>
      </w:pPr>
    </w:p>
    <w:p w:rsidR="003E44B8" w:rsidRPr="004B3A07" w:rsidRDefault="003E44B8" w:rsidP="003E44B8">
      <w:pPr>
        <w:rPr>
          <w:bCs/>
          <w:lang w:val="en-CA"/>
        </w:rPr>
      </w:pPr>
      <w:r w:rsidRPr="004B3A07">
        <w:rPr>
          <w:bCs/>
          <w:lang w:val="en-CA"/>
        </w:rPr>
        <w:t xml:space="preserve">Summary of stress testing </w:t>
      </w:r>
      <w:r w:rsidR="00E01EAA">
        <w:rPr>
          <w:bCs/>
          <w:lang w:val="en-CA"/>
        </w:rPr>
        <w:t xml:space="preserve">studies </w:t>
      </w:r>
      <w:r w:rsidRPr="004B3A07">
        <w:rPr>
          <w:bCs/>
          <w:lang w:val="en-CA"/>
        </w:rPr>
        <w:t>(e.g., heat, humidity, oxidation, photolysis, acid/base) conducted:</w:t>
      </w:r>
    </w:p>
    <w:p w:rsidR="0072590A" w:rsidRPr="004B3A07" w:rsidRDefault="0072590A" w:rsidP="003E44B8">
      <w:pPr>
        <w:rPr>
          <w:lang w:val="en-CA"/>
        </w:rPr>
      </w:pPr>
    </w:p>
    <w:p w:rsidR="003E44B8" w:rsidRPr="004B3A07" w:rsidRDefault="003E44B8" w:rsidP="003E44B8">
      <w:pPr>
        <w:rPr>
          <w:lang w:val="en-CA"/>
        </w:rPr>
      </w:pPr>
      <w:r w:rsidRPr="004B3A07">
        <w:rPr>
          <w:lang w:val="en-CA"/>
        </w:rPr>
        <w:t>Discussion of the stability-indicating ability of the applicable analytical procedures(s) (e.g., observance of mass balance):</w:t>
      </w:r>
    </w:p>
    <w:p w:rsidR="001A26F3" w:rsidRPr="004B3A07" w:rsidRDefault="001A26F3" w:rsidP="00485D3E">
      <w:pPr>
        <w:rPr>
          <w:lang w:val="en-CA"/>
        </w:rPr>
      </w:pPr>
    </w:p>
    <w:p w:rsidR="00B17332" w:rsidRPr="001C23B7" w:rsidRDefault="00485D3E" w:rsidP="00B17332">
      <w:pPr>
        <w:rPr>
          <w:color w:val="4F81BD" w:themeColor="accent1"/>
          <w:lang w:val="en-CA"/>
        </w:rPr>
      </w:pPr>
      <w:r w:rsidRPr="004B3A07">
        <w:rPr>
          <w:bCs/>
          <w:lang w:val="en-CA"/>
        </w:rPr>
        <w:t xml:space="preserve">Proposed </w:t>
      </w:r>
      <w:r w:rsidR="003D24AC" w:rsidRPr="004B3A07">
        <w:rPr>
          <w:bCs/>
          <w:lang w:val="en-CA"/>
        </w:rPr>
        <w:t>r</w:t>
      </w:r>
      <w:r w:rsidR="003D24AC" w:rsidRPr="004B3A07">
        <w:rPr>
          <w:lang w:val="en-CA"/>
        </w:rPr>
        <w:t>e-test p</w:t>
      </w:r>
      <w:r w:rsidR="00B17332" w:rsidRPr="004B3A07">
        <w:rPr>
          <w:lang w:val="en-CA"/>
        </w:rPr>
        <w:t xml:space="preserve">eriod </w:t>
      </w:r>
      <w:r w:rsidR="003D24AC" w:rsidRPr="004B3A07">
        <w:rPr>
          <w:lang w:val="en-CA"/>
        </w:rPr>
        <w:t>(or s</w:t>
      </w:r>
      <w:r w:rsidR="00B17332" w:rsidRPr="004B3A07">
        <w:rPr>
          <w:lang w:val="en-CA"/>
        </w:rPr>
        <w:t>helf-life, as appropriate)</w:t>
      </w:r>
      <w:r w:rsidR="00B07C30" w:rsidRPr="004B3A07">
        <w:rPr>
          <w:lang w:val="en-CA"/>
        </w:rPr>
        <w:t xml:space="preserve"> and storage conditions</w:t>
      </w:r>
      <w:r w:rsidR="00B17332" w:rsidRPr="004B3A07">
        <w:rPr>
          <w:lang w:val="en-CA"/>
        </w:rPr>
        <w:t>:</w:t>
      </w:r>
      <w:r w:rsidR="001C23B7">
        <w:rPr>
          <w:lang w:val="en-CA"/>
        </w:rPr>
        <w:t xml:space="preserve"> </w:t>
      </w:r>
      <w:r w:rsidR="001C23B7" w:rsidRPr="001C23B7">
        <w:rPr>
          <w:color w:val="4F81BD" w:themeColor="accent1"/>
          <w:lang w:val="en-CA"/>
        </w:rPr>
        <w:t>XX months</w:t>
      </w:r>
    </w:p>
    <w:p w:rsidR="00B17332" w:rsidRPr="004B3A07" w:rsidRDefault="00B17332" w:rsidP="00485D3E">
      <w:pPr>
        <w:rPr>
          <w:lang w:val="en-CA"/>
        </w:rPr>
      </w:pPr>
    </w:p>
    <w:p w:rsidR="002D1F63" w:rsidRPr="004B3A07" w:rsidRDefault="002D1F63" w:rsidP="00485D3E">
      <w:pPr>
        <w:rPr>
          <w:lang w:val="en-CA"/>
        </w:rPr>
      </w:pPr>
      <w:r w:rsidRPr="004B3A07">
        <w:rPr>
          <w:lang w:val="en-CA"/>
        </w:rPr>
        <w:t>Th</w:t>
      </w:r>
      <w:r w:rsidR="0072590A" w:rsidRPr="004B3A07">
        <w:rPr>
          <w:lang w:val="en-CA"/>
        </w:rPr>
        <w:t>e</w:t>
      </w:r>
      <w:r w:rsidRPr="004B3A07">
        <w:rPr>
          <w:lang w:val="en-CA"/>
        </w:rPr>
        <w:t xml:space="preserve"> </w:t>
      </w:r>
      <w:r w:rsidR="00616591" w:rsidRPr="004B3A07">
        <w:rPr>
          <w:lang w:val="en-CA"/>
        </w:rPr>
        <w:t xml:space="preserve">proposed </w:t>
      </w:r>
      <w:r w:rsidRPr="004B3A07">
        <w:rPr>
          <w:lang w:val="en-CA"/>
        </w:rPr>
        <w:t xml:space="preserve">re-test period </w:t>
      </w:r>
      <w:r w:rsidR="00B07C30" w:rsidRPr="004B3A07">
        <w:rPr>
          <w:lang w:val="en-CA"/>
        </w:rPr>
        <w:t xml:space="preserve">and storage conditions </w:t>
      </w:r>
      <w:r w:rsidRPr="00606965">
        <w:rPr>
          <w:color w:val="4F81BD" w:themeColor="accent1"/>
          <w:lang w:val="en-CA"/>
        </w:rPr>
        <w:t>&lt;</w:t>
      </w:r>
      <w:r w:rsidR="00616591" w:rsidRPr="00606965">
        <w:rPr>
          <w:color w:val="4F81BD" w:themeColor="accent1"/>
          <w:lang w:val="en-CA"/>
        </w:rPr>
        <w:t>are/are not</w:t>
      </w:r>
      <w:r w:rsidRPr="00606965">
        <w:rPr>
          <w:color w:val="4F81BD" w:themeColor="accent1"/>
          <w:lang w:val="en-CA"/>
        </w:rPr>
        <w:t xml:space="preserve">&gt; </w:t>
      </w:r>
      <w:r w:rsidR="00E32931" w:rsidRPr="004B3A07">
        <w:rPr>
          <w:lang w:val="en-CA"/>
        </w:rPr>
        <w:t xml:space="preserve">supported </w:t>
      </w:r>
      <w:r w:rsidRPr="004B3A07">
        <w:rPr>
          <w:lang w:val="en-CA"/>
        </w:rPr>
        <w:t>by the stability data.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3.2.S.7.2 Post-approval stability pr</w:t>
      </w:r>
      <w:r w:rsidR="00B46B0D" w:rsidRPr="004B3A07">
        <w:rPr>
          <w:rFonts w:ascii="Times New Roman" w:hAnsi="Times New Roman" w:cs="Times New Roman"/>
          <w:sz w:val="22"/>
          <w:szCs w:val="22"/>
        </w:rPr>
        <w:t>otocol and stability commitment</w:t>
      </w:r>
    </w:p>
    <w:p w:rsidR="00485D3E" w:rsidRPr="004B3A07" w:rsidRDefault="00485D3E" w:rsidP="00485D3E">
      <w:pPr>
        <w:rPr>
          <w:lang w:val="en-CA"/>
        </w:rPr>
      </w:pPr>
    </w:p>
    <w:p w:rsidR="00E33CC0" w:rsidRPr="004B3A07" w:rsidRDefault="00E33CC0" w:rsidP="00485D3E">
      <w:pPr>
        <w:rPr>
          <w:lang w:val="en-CA"/>
        </w:rPr>
      </w:pPr>
      <w:r w:rsidRPr="004B3A07">
        <w:rPr>
          <w:lang w:val="en-CA"/>
        </w:rPr>
        <w:t>Summary of post-approval stability protocol and stability commitment:</w:t>
      </w:r>
    </w:p>
    <w:p w:rsidR="00485D3E" w:rsidRPr="004B3A07" w:rsidRDefault="00485D3E" w:rsidP="006C375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lastRenderedPageBreak/>
        <w:t>3.2.S.7.3 Stability data</w:t>
      </w:r>
    </w:p>
    <w:p w:rsidR="00FC24C3" w:rsidRPr="004B3A07" w:rsidRDefault="00FC24C3" w:rsidP="00FC24C3">
      <w:pPr>
        <w:rPr>
          <w:bCs/>
          <w:lang w:val="en-CA"/>
        </w:rPr>
      </w:pPr>
    </w:p>
    <w:p w:rsidR="00E97607" w:rsidRPr="004B3A07" w:rsidRDefault="00E97607" w:rsidP="00FC24C3">
      <w:pPr>
        <w:rPr>
          <w:bCs/>
          <w:lang w:val="en-CA"/>
        </w:rPr>
      </w:pPr>
      <w:r w:rsidRPr="004B3A07">
        <w:rPr>
          <w:bCs/>
          <w:lang w:val="en-CA"/>
        </w:rPr>
        <w:t xml:space="preserve">Discussion of </w:t>
      </w:r>
      <w:r w:rsidR="006E0A04" w:rsidRPr="004B3A07">
        <w:rPr>
          <w:bCs/>
          <w:lang w:val="en-CA"/>
        </w:rPr>
        <w:t xml:space="preserve">key </w:t>
      </w:r>
      <w:r w:rsidRPr="004B3A07">
        <w:rPr>
          <w:bCs/>
          <w:lang w:val="en-CA"/>
        </w:rPr>
        <w:t>stability data:</w:t>
      </w:r>
    </w:p>
    <w:p w:rsidR="00E97607" w:rsidRPr="004B3A07" w:rsidRDefault="00E97607" w:rsidP="00FC24C3">
      <w:pPr>
        <w:rPr>
          <w:bCs/>
          <w:lang w:val="en-CA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664"/>
      </w:tblGrid>
      <w:tr w:rsidR="00BB140C" w:rsidRPr="004B3A07" w:rsidTr="00BB140C">
        <w:trPr>
          <w:tblHeader/>
        </w:trPr>
        <w:tc>
          <w:tcPr>
            <w:tcW w:w="1298" w:type="pct"/>
            <w:tcBorders>
              <w:left w:val="single" w:sz="6" w:space="0" w:color="auto"/>
              <w:bottom w:val="single" w:sz="12" w:space="0" w:color="auto"/>
            </w:tcBorders>
          </w:tcPr>
          <w:p w:rsidR="00BB140C" w:rsidRPr="004B3A07" w:rsidRDefault="00BB140C" w:rsidP="00F47687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Test</w:t>
            </w:r>
          </w:p>
        </w:tc>
        <w:tc>
          <w:tcPr>
            <w:tcW w:w="1261" w:type="pct"/>
            <w:tcBorders>
              <w:left w:val="single" w:sz="6" w:space="0" w:color="auto"/>
              <w:bottom w:val="single" w:sz="12" w:space="0" w:color="auto"/>
            </w:tcBorders>
          </w:tcPr>
          <w:p w:rsidR="00BB140C" w:rsidRPr="004B3A07" w:rsidRDefault="00BB140C" w:rsidP="00F47687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Acceptance Criterion</w:t>
            </w:r>
          </w:p>
        </w:tc>
        <w:tc>
          <w:tcPr>
            <w:tcW w:w="2441" w:type="pct"/>
            <w:tcBorders>
              <w:bottom w:val="single" w:sz="12" w:space="0" w:color="auto"/>
              <w:right w:val="single" w:sz="6" w:space="0" w:color="auto"/>
            </w:tcBorders>
          </w:tcPr>
          <w:p w:rsidR="00BB140C" w:rsidRPr="004B3A07" w:rsidRDefault="00BB140C" w:rsidP="006E74D8">
            <w:pPr>
              <w:jc w:val="center"/>
              <w:rPr>
                <w:lang w:val="en-CA"/>
              </w:rPr>
            </w:pPr>
            <w:r w:rsidRPr="004B3A07">
              <w:rPr>
                <w:lang w:val="en-CA"/>
              </w:rPr>
              <w:t>Notable Results, Observations and Trends</w:t>
            </w:r>
          </w:p>
        </w:tc>
      </w:tr>
      <w:tr w:rsidR="00BB140C" w:rsidRPr="004B3A07" w:rsidTr="00BB140C">
        <w:tc>
          <w:tcPr>
            <w:tcW w:w="1298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1261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2441" w:type="pct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</w:tr>
      <w:tr w:rsidR="00BB140C" w:rsidRPr="004B3A07" w:rsidTr="00BB140C">
        <w:tc>
          <w:tcPr>
            <w:tcW w:w="129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126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244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</w:tr>
      <w:tr w:rsidR="00BB140C" w:rsidRPr="004B3A07" w:rsidTr="00BB140C">
        <w:tc>
          <w:tcPr>
            <w:tcW w:w="129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126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244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</w:tr>
      <w:tr w:rsidR="00BB140C" w:rsidRPr="004B3A07" w:rsidTr="00BB140C">
        <w:tc>
          <w:tcPr>
            <w:tcW w:w="1298" w:type="pct"/>
            <w:tcBorders>
              <w:top w:val="nil"/>
              <w:lef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1261" w:type="pct"/>
            <w:tcBorders>
              <w:top w:val="nil"/>
              <w:lef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  <w:tc>
          <w:tcPr>
            <w:tcW w:w="2441" w:type="pct"/>
            <w:tcBorders>
              <w:top w:val="nil"/>
              <w:right w:val="single" w:sz="6" w:space="0" w:color="auto"/>
            </w:tcBorders>
          </w:tcPr>
          <w:p w:rsidR="00BB140C" w:rsidRPr="004B3A07" w:rsidRDefault="00BB140C" w:rsidP="00F47687">
            <w:pPr>
              <w:rPr>
                <w:lang w:val="en-CA"/>
              </w:rPr>
            </w:pPr>
          </w:p>
        </w:tc>
      </w:tr>
    </w:tbl>
    <w:p w:rsidR="00C37A27" w:rsidRPr="004B3A07" w:rsidRDefault="00C37A27" w:rsidP="00C37A27">
      <w:pPr>
        <w:rPr>
          <w:lang w:val="en-CA"/>
        </w:rPr>
      </w:pPr>
    </w:p>
    <w:p w:rsidR="00FC24C3" w:rsidRPr="004B3A07" w:rsidRDefault="00C37A27" w:rsidP="00C37A27">
      <w:pPr>
        <w:rPr>
          <w:lang w:val="en-CA"/>
        </w:rPr>
      </w:pPr>
      <w:r w:rsidRPr="004B3A07">
        <w:rPr>
          <w:lang w:val="en-CA"/>
        </w:rPr>
        <w:t xml:space="preserve">The stability specification includes tests for assay, impurities, </w:t>
      </w:r>
      <w:proofErr w:type="spellStart"/>
      <w:r w:rsidRPr="004B3A07">
        <w:rPr>
          <w:lang w:val="en-CA"/>
        </w:rPr>
        <w:t>etc</w:t>
      </w:r>
      <w:proofErr w:type="spellEnd"/>
      <w:r w:rsidRPr="004B3A07">
        <w:rPr>
          <w:lang w:val="en-CA"/>
        </w:rPr>
        <w:t xml:space="preserve">, with the same </w:t>
      </w:r>
      <w:r w:rsidR="00D718B5">
        <w:rPr>
          <w:lang w:val="en-CA"/>
        </w:rPr>
        <w:t>acceptance criteria</w:t>
      </w:r>
      <w:r w:rsidR="00D718B5" w:rsidRPr="004B3A07">
        <w:rPr>
          <w:lang w:val="en-CA"/>
        </w:rPr>
        <w:t xml:space="preserve"> </w:t>
      </w:r>
      <w:r w:rsidRPr="004B3A07">
        <w:rPr>
          <w:lang w:val="en-CA"/>
        </w:rPr>
        <w:t xml:space="preserve">as described in 3.2.S.4.1. </w:t>
      </w:r>
      <w:r w:rsidR="00EC4197" w:rsidRPr="004B3A07">
        <w:t xml:space="preserve"> </w:t>
      </w:r>
      <w:r w:rsidRPr="004B3A07">
        <w:rPr>
          <w:lang w:val="en-CA"/>
        </w:rPr>
        <w:t xml:space="preserve">The </w:t>
      </w:r>
      <w:r w:rsidRPr="00606965">
        <w:rPr>
          <w:color w:val="4F81BD" w:themeColor="accent1"/>
          <w:lang w:val="en-CA"/>
        </w:rPr>
        <w:t xml:space="preserve">&lt;same/different&gt; </w:t>
      </w:r>
      <w:r w:rsidRPr="004B3A07">
        <w:rPr>
          <w:lang w:val="en-CA"/>
        </w:rPr>
        <w:t xml:space="preserve">analytical methods described in 3.2.S.4.2 are used (where different, validation should be discussed). The analytical methods are considered </w:t>
      </w:r>
      <w:r w:rsidR="000703A5">
        <w:rPr>
          <w:lang w:val="en-CA"/>
        </w:rPr>
        <w:t xml:space="preserve">to be </w:t>
      </w:r>
      <w:r w:rsidRPr="004B3A07">
        <w:rPr>
          <w:lang w:val="en-CA"/>
        </w:rPr>
        <w:t xml:space="preserve">stability indicating. The container closure system </w:t>
      </w:r>
      <w:r w:rsidRPr="00606965">
        <w:rPr>
          <w:color w:val="4F81BD" w:themeColor="accent1"/>
          <w:lang w:val="en-CA"/>
        </w:rPr>
        <w:t xml:space="preserve">&lt;simulates/does not simulate&gt; </w:t>
      </w:r>
      <w:r w:rsidRPr="004B3A07">
        <w:rPr>
          <w:lang w:val="en-CA"/>
        </w:rPr>
        <w:t>that described in section 3.2.S.</w:t>
      </w:r>
      <w:r w:rsidR="00330393" w:rsidRPr="004B3A07">
        <w:rPr>
          <w:lang w:val="en-CA"/>
        </w:rPr>
        <w:t>6</w:t>
      </w:r>
      <w:r w:rsidRPr="004B3A07">
        <w:rPr>
          <w:lang w:val="en-CA"/>
        </w:rPr>
        <w:t>.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3E7C70" w:rsidP="003E7C70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6" w:name="_Toc378066158"/>
      <w:r w:rsidRPr="004B3A07">
        <w:rPr>
          <w:rFonts w:ascii="Times New Roman" w:hAnsi="Times New Roman" w:cs="Times New Roman"/>
          <w:sz w:val="22"/>
          <w:szCs w:val="22"/>
        </w:rPr>
        <w:t>Overall Conclusion</w:t>
      </w:r>
      <w:bookmarkEnd w:id="16"/>
      <w:r w:rsidRPr="004B3A07">
        <w:rPr>
          <w:rFonts w:ascii="Times New Roman" w:hAnsi="Times New Roman" w:cs="Times New Roman"/>
          <w:sz w:val="22"/>
          <w:szCs w:val="22"/>
        </w:rPr>
        <w:t xml:space="preserve">s on the Applicant’s Part of the </w:t>
      </w:r>
      <w:r w:rsidR="006C3751" w:rsidRPr="004B3A07">
        <w:rPr>
          <w:rFonts w:ascii="Times New Roman" w:hAnsi="Times New Roman" w:cs="Times New Roman"/>
          <w:sz w:val="22"/>
          <w:szCs w:val="22"/>
        </w:rPr>
        <w:t>ASMF/DMF</w:t>
      </w:r>
      <w:r w:rsidR="00437713" w:rsidRPr="004B3A07">
        <w:rPr>
          <w:rFonts w:ascii="Times New Roman" w:hAnsi="Times New Roman" w:cs="Times New Roman"/>
          <w:sz w:val="22"/>
          <w:szCs w:val="22"/>
        </w:rPr>
        <w:t>:</w:t>
      </w:r>
    </w:p>
    <w:p w:rsidR="00485D3E" w:rsidRDefault="00485D3E" w:rsidP="00485D3E"/>
    <w:p w:rsidR="000703A5" w:rsidRPr="000703A5" w:rsidRDefault="000703A5" w:rsidP="00485D3E">
      <w:pPr>
        <w:rPr>
          <w:color w:val="4F81BD" w:themeColor="accent1"/>
        </w:rPr>
      </w:pPr>
      <w:r w:rsidRPr="000703A5">
        <w:rPr>
          <w:color w:val="4F81BD" w:themeColor="accent1"/>
        </w:rPr>
        <w:t>&lt;Include a brief summary of the main conclusions&gt;</w:t>
      </w:r>
    </w:p>
    <w:p w:rsidR="00485D3E" w:rsidRPr="004B3A07" w:rsidRDefault="00485D3E" w:rsidP="003E7C70">
      <w:pPr>
        <w:pStyle w:val="Heading3"/>
        <w:rPr>
          <w:rFonts w:ascii="Times New Roman" w:hAnsi="Times New Roman" w:cs="Times New Roman"/>
          <w:sz w:val="22"/>
          <w:szCs w:val="22"/>
          <w:lang w:val="en-CA"/>
        </w:rPr>
      </w:pPr>
      <w:bookmarkStart w:id="17" w:name="_Toc378066159"/>
      <w:r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List of Questions </w:t>
      </w:r>
      <w:r w:rsidR="003E7C70"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(LOQ) </w:t>
      </w:r>
      <w:r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on the Applicant’s Part of the </w:t>
      </w:r>
      <w:r w:rsidR="00C76E2D" w:rsidRPr="004B3A07">
        <w:rPr>
          <w:rFonts w:ascii="Times New Roman" w:hAnsi="Times New Roman" w:cs="Times New Roman"/>
          <w:sz w:val="22"/>
          <w:szCs w:val="22"/>
          <w:lang w:val="en-CA"/>
        </w:rPr>
        <w:t>ASMF/</w:t>
      </w:r>
      <w:r w:rsidRPr="004B3A07">
        <w:rPr>
          <w:rFonts w:ascii="Times New Roman" w:hAnsi="Times New Roman" w:cs="Times New Roman"/>
          <w:sz w:val="22"/>
          <w:szCs w:val="22"/>
          <w:lang w:val="en-CA"/>
        </w:rPr>
        <w:t>DMF:</w:t>
      </w:r>
      <w:bookmarkEnd w:id="17"/>
    </w:p>
    <w:p w:rsidR="00485D3E" w:rsidRPr="004B3A07" w:rsidRDefault="00485D3E" w:rsidP="00485D3E">
      <w:pPr>
        <w:rPr>
          <w:lang w:val="en-CA"/>
        </w:rPr>
      </w:pPr>
    </w:p>
    <w:p w:rsidR="003D24AC" w:rsidRPr="000703A5" w:rsidRDefault="000703A5" w:rsidP="003D24AC">
      <w:pPr>
        <w:rPr>
          <w:color w:val="4F81BD" w:themeColor="accent1"/>
          <w:lang w:val="en-CA"/>
        </w:rPr>
      </w:pPr>
      <w:r w:rsidRPr="000703A5">
        <w:rPr>
          <w:color w:val="4F81BD" w:themeColor="accent1"/>
          <w:lang w:val="en-CA"/>
        </w:rPr>
        <w:t xml:space="preserve">&lt;Collate the </w:t>
      </w:r>
      <w:r w:rsidR="005A5245">
        <w:rPr>
          <w:color w:val="4F81BD" w:themeColor="accent1"/>
          <w:lang w:val="en-CA"/>
        </w:rPr>
        <w:t>LOQ</w:t>
      </w:r>
      <w:r w:rsidRPr="000703A5">
        <w:rPr>
          <w:color w:val="4F81BD" w:themeColor="accent1"/>
          <w:lang w:val="en-CA"/>
        </w:rPr>
        <w:t xml:space="preserve"> on the Applicant’s Part&gt;</w:t>
      </w:r>
    </w:p>
    <w:p w:rsidR="003D24AC" w:rsidRPr="004B3A07" w:rsidRDefault="003D24AC" w:rsidP="003D24AC">
      <w:pPr>
        <w:rPr>
          <w:lang w:val="en-CA"/>
        </w:rPr>
      </w:pPr>
    </w:p>
    <w:p w:rsidR="003E7C70" w:rsidRPr="004B3A07" w:rsidRDefault="003E7C70" w:rsidP="003D24AC">
      <w:pPr>
        <w:rPr>
          <w:lang w:val="en-CA"/>
        </w:rPr>
      </w:pPr>
    </w:p>
    <w:p w:rsidR="003E7C70" w:rsidRPr="004B3A07" w:rsidRDefault="003E7C70" w:rsidP="003E7C70">
      <w:pPr>
        <w:pStyle w:val="Heading2"/>
      </w:pPr>
      <w:r w:rsidRPr="004B3A07">
        <w:t xml:space="preserve">ASSESSMENT OF RESPONSES TO THE LIST OF QUESTIONS ON </w:t>
      </w:r>
      <w:r w:rsidR="00401B0F" w:rsidRPr="004B3A07">
        <w:t xml:space="preserve">THE </w:t>
      </w:r>
      <w:r w:rsidRPr="004B3A07">
        <w:t>APPLICANT’S PART OF THE ASMF</w:t>
      </w:r>
      <w:r w:rsidR="00401B0F" w:rsidRPr="004B3A07">
        <w:t>/DMF</w:t>
      </w:r>
    </w:p>
    <w:p w:rsidR="003D24AC" w:rsidRPr="004B3A07" w:rsidRDefault="003D24AC" w:rsidP="003D24AC"/>
    <w:p w:rsidR="001E1A94" w:rsidRPr="00107112" w:rsidRDefault="00107112" w:rsidP="003D24AC">
      <w:pPr>
        <w:rPr>
          <w:i/>
        </w:rPr>
      </w:pPr>
      <w:r>
        <w:rPr>
          <w:i/>
        </w:rPr>
        <w:t>For</w:t>
      </w:r>
      <w:r w:rsidR="00437713" w:rsidRPr="00107112">
        <w:rPr>
          <w:i/>
        </w:rPr>
        <w:t xml:space="preserve"> </w:t>
      </w:r>
      <w:r w:rsidR="003E7C70" w:rsidRPr="00107112">
        <w:rPr>
          <w:i/>
        </w:rPr>
        <w:t>LOQ</w:t>
      </w:r>
      <w:r w:rsidR="001E1A94" w:rsidRPr="00107112">
        <w:rPr>
          <w:i/>
        </w:rPr>
        <w:t xml:space="preserve"> </w:t>
      </w:r>
      <w:r>
        <w:rPr>
          <w:i/>
        </w:rPr>
        <w:t>dated</w:t>
      </w:r>
      <w:r w:rsidR="001E1A94" w:rsidRPr="00107112">
        <w:rPr>
          <w:i/>
        </w:rPr>
        <w:t xml:space="preserve"> </w:t>
      </w:r>
      <w:r w:rsidR="001E1A94" w:rsidRPr="00606965">
        <w:rPr>
          <w:i/>
          <w:color w:val="4F81BD" w:themeColor="accent1"/>
        </w:rPr>
        <w:t>2017-MM-DD</w:t>
      </w:r>
      <w:r w:rsidR="001E1A94" w:rsidRPr="00107112">
        <w:rPr>
          <w:i/>
        </w:rPr>
        <w:t>:</w:t>
      </w:r>
    </w:p>
    <w:p w:rsidR="00606965" w:rsidRPr="004B3A07" w:rsidRDefault="00606965" w:rsidP="00606965"/>
    <w:p w:rsidR="00606965" w:rsidRPr="00606965" w:rsidRDefault="00606965" w:rsidP="00606965">
      <w:pPr>
        <w:rPr>
          <w:color w:val="4F81BD" w:themeColor="accent1"/>
        </w:rPr>
      </w:pPr>
      <w:r>
        <w:rPr>
          <w:color w:val="4F81BD" w:themeColor="accent1"/>
        </w:rPr>
        <w:t>&lt;I</w:t>
      </w:r>
      <w:r w:rsidRPr="00606965">
        <w:rPr>
          <w:color w:val="4F81BD" w:themeColor="accent1"/>
        </w:rPr>
        <w:t xml:space="preserve">nclude </w:t>
      </w:r>
      <w:r>
        <w:rPr>
          <w:color w:val="4F81BD" w:themeColor="accent1"/>
        </w:rPr>
        <w:t xml:space="preserve">for </w:t>
      </w:r>
      <w:r w:rsidRPr="00606965">
        <w:rPr>
          <w:color w:val="4F81BD" w:themeColor="accent1"/>
        </w:rPr>
        <w:t xml:space="preserve">assessment of </w:t>
      </w:r>
      <w:r>
        <w:rPr>
          <w:color w:val="4F81BD" w:themeColor="accent1"/>
        </w:rPr>
        <w:t xml:space="preserve">responses to </w:t>
      </w:r>
      <w:r w:rsidR="006D3CC3">
        <w:rPr>
          <w:color w:val="4F81BD" w:themeColor="accent1"/>
        </w:rPr>
        <w:t xml:space="preserve">the </w:t>
      </w:r>
      <w:r>
        <w:rPr>
          <w:color w:val="4F81BD" w:themeColor="accent1"/>
        </w:rPr>
        <w:t>LOQ. Delete this section if not applicable</w:t>
      </w:r>
      <w:r w:rsidRPr="00606965">
        <w:rPr>
          <w:color w:val="4F81BD" w:themeColor="accent1"/>
        </w:rPr>
        <w:t>&gt;</w:t>
      </w:r>
    </w:p>
    <w:p w:rsidR="003D24AC" w:rsidRDefault="003D24AC" w:rsidP="003D24AC">
      <w:pPr>
        <w:rPr>
          <w:b/>
        </w:rPr>
      </w:pPr>
    </w:p>
    <w:p w:rsidR="00CB2BFA" w:rsidRPr="00107112" w:rsidRDefault="00107112" w:rsidP="00CB2BFA">
      <w:r>
        <w:rPr>
          <w:b/>
        </w:rPr>
        <w:t>Question 1:</w:t>
      </w:r>
    </w:p>
    <w:p w:rsidR="00CB2BFA" w:rsidRPr="00107112" w:rsidRDefault="00CB2BFA" w:rsidP="00CB2BFA"/>
    <w:p w:rsidR="00107112" w:rsidRPr="00606965" w:rsidRDefault="00107112" w:rsidP="00CB2BFA">
      <w:pPr>
        <w:rPr>
          <w:color w:val="4F81BD" w:themeColor="accent1"/>
        </w:rPr>
      </w:pPr>
      <w:r w:rsidRPr="00606965">
        <w:rPr>
          <w:color w:val="4F81BD" w:themeColor="accent1"/>
        </w:rPr>
        <w:t>&lt;…&gt;</w:t>
      </w:r>
    </w:p>
    <w:p w:rsidR="00107112" w:rsidRPr="00107112" w:rsidRDefault="00107112" w:rsidP="00CB2BFA"/>
    <w:p w:rsidR="00CB2BFA" w:rsidRPr="00107112" w:rsidRDefault="00CB2BFA" w:rsidP="00CB2BFA">
      <w:r w:rsidRPr="00CB2BFA">
        <w:rPr>
          <w:b/>
        </w:rPr>
        <w:t xml:space="preserve">Summary of the </w:t>
      </w:r>
      <w:r w:rsidR="00107112">
        <w:rPr>
          <w:b/>
        </w:rPr>
        <w:t>ASMF/DMF Holder’s</w:t>
      </w:r>
      <w:r w:rsidRPr="00CB2BFA">
        <w:rPr>
          <w:b/>
        </w:rPr>
        <w:t xml:space="preserve"> Response</w:t>
      </w:r>
      <w:r w:rsidR="00107112">
        <w:rPr>
          <w:b/>
        </w:rPr>
        <w:t>:</w:t>
      </w:r>
    </w:p>
    <w:p w:rsidR="00CB2BFA" w:rsidRPr="00107112" w:rsidRDefault="00CB2BFA" w:rsidP="00CB2BFA"/>
    <w:p w:rsidR="00107112" w:rsidRPr="00606965" w:rsidRDefault="00107112" w:rsidP="00CB2BFA">
      <w:pPr>
        <w:rPr>
          <w:color w:val="4F81BD" w:themeColor="accent1"/>
        </w:rPr>
      </w:pPr>
      <w:r w:rsidRPr="00606965">
        <w:rPr>
          <w:color w:val="4F81BD" w:themeColor="accent1"/>
        </w:rPr>
        <w:t>&lt;…&gt;</w:t>
      </w:r>
    </w:p>
    <w:p w:rsidR="00107112" w:rsidRPr="00107112" w:rsidRDefault="00107112" w:rsidP="00CB2BFA"/>
    <w:p w:rsidR="00CB2BFA" w:rsidRPr="00107112" w:rsidRDefault="00107112" w:rsidP="00CB2BFA">
      <w:r>
        <w:rPr>
          <w:b/>
        </w:rPr>
        <w:t>Assessment of the ASMF/DMF Holder’s R</w:t>
      </w:r>
      <w:r w:rsidR="00CB2BFA" w:rsidRPr="00CB2BFA">
        <w:rPr>
          <w:b/>
        </w:rPr>
        <w:t>esponse</w:t>
      </w:r>
      <w:r w:rsidRPr="00107112">
        <w:rPr>
          <w:b/>
        </w:rPr>
        <w:t xml:space="preserve"> and Conclusion</w:t>
      </w:r>
      <w:r>
        <w:rPr>
          <w:b/>
        </w:rPr>
        <w:t>:</w:t>
      </w:r>
    </w:p>
    <w:p w:rsidR="00107112" w:rsidRPr="00107112" w:rsidRDefault="00107112" w:rsidP="00CB2BFA"/>
    <w:p w:rsidR="00107112" w:rsidRPr="00606965" w:rsidRDefault="00107112" w:rsidP="00CB2BFA">
      <w:pPr>
        <w:rPr>
          <w:color w:val="4F81BD" w:themeColor="accent1"/>
        </w:rPr>
      </w:pPr>
      <w:r w:rsidRPr="00606965">
        <w:rPr>
          <w:color w:val="4F81BD" w:themeColor="accent1"/>
        </w:rPr>
        <w:t>&lt;…&gt;</w:t>
      </w:r>
    </w:p>
    <w:p w:rsidR="003E7C70" w:rsidRPr="004B3A07" w:rsidRDefault="003E7C70" w:rsidP="003E7C70">
      <w:pPr>
        <w:rPr>
          <w:lang w:val="en-CA"/>
        </w:rPr>
      </w:pPr>
    </w:p>
    <w:p w:rsidR="00437713" w:rsidRPr="004B3A07" w:rsidRDefault="00437713" w:rsidP="003E7C70"/>
    <w:p w:rsidR="009C6531" w:rsidRDefault="009C6531">
      <w:r>
        <w:br w:type="page"/>
      </w:r>
    </w:p>
    <w:p w:rsidR="009D2DBC" w:rsidRPr="004B3A07" w:rsidRDefault="009D2DBC" w:rsidP="009D2DBC">
      <w:pPr>
        <w:jc w:val="center"/>
        <w:rPr>
          <w:b/>
        </w:rPr>
      </w:pPr>
      <w:r w:rsidRPr="004B3A07">
        <w:rPr>
          <w:b/>
        </w:rPr>
        <w:lastRenderedPageBreak/>
        <w:t>Confidential</w:t>
      </w:r>
    </w:p>
    <w:p w:rsidR="009D2DBC" w:rsidRPr="004B3A07" w:rsidRDefault="009D2DBC" w:rsidP="009D2DBC">
      <w:pPr>
        <w:jc w:val="center"/>
        <w:rPr>
          <w:b/>
        </w:rPr>
      </w:pPr>
    </w:p>
    <w:p w:rsidR="006B0869" w:rsidRPr="004B3A07" w:rsidRDefault="009D2DBC" w:rsidP="009D2DBC">
      <w:pPr>
        <w:jc w:val="center"/>
        <w:rPr>
          <w:b/>
        </w:rPr>
      </w:pPr>
      <w:r w:rsidRPr="004B3A07">
        <w:rPr>
          <w:b/>
        </w:rPr>
        <w:t xml:space="preserve">NB: THIS </w:t>
      </w:r>
      <w:r w:rsidR="00550692">
        <w:rPr>
          <w:b/>
        </w:rPr>
        <w:t>SECTION</w:t>
      </w:r>
      <w:r w:rsidR="00550692" w:rsidRPr="004B3A07">
        <w:rPr>
          <w:b/>
        </w:rPr>
        <w:t xml:space="preserve"> </w:t>
      </w:r>
      <w:r w:rsidRPr="004B3A07">
        <w:rPr>
          <w:b/>
        </w:rPr>
        <w:t>SHOULD NOT BE DISCLOSED TO THE APPLICANT</w:t>
      </w:r>
    </w:p>
    <w:p w:rsidR="00F52BCE" w:rsidRPr="004B3A07" w:rsidRDefault="00F52BCE" w:rsidP="009D2DBC">
      <w:pPr>
        <w:jc w:val="center"/>
        <w:rPr>
          <w:b/>
        </w:rPr>
      </w:pPr>
    </w:p>
    <w:p w:rsidR="009D2DBC" w:rsidRPr="004B3A07" w:rsidRDefault="004162DA" w:rsidP="00485D3E">
      <w:pPr>
        <w:rPr>
          <w:b/>
          <w:bCs/>
          <w:lang w:val="en-CA"/>
        </w:rPr>
      </w:pPr>
      <w:r w:rsidRPr="004B3A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A36B5" wp14:editId="4311A4C8">
                <wp:simplePos x="0" y="0"/>
                <wp:positionH relativeFrom="column">
                  <wp:posOffset>-65405</wp:posOffset>
                </wp:positionH>
                <wp:positionV relativeFrom="paragraph">
                  <wp:posOffset>88900</wp:posOffset>
                </wp:positionV>
                <wp:extent cx="6066790" cy="325755"/>
                <wp:effectExtent l="0" t="0" r="10160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90CCD4" id="Rectangle 7" o:spid="_x0000_s1026" style="position:absolute;margin-left:-5.15pt;margin-top:7pt;width:477.7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</w:p>
    <w:p w:rsidR="00BA7886" w:rsidRPr="004B3A07" w:rsidRDefault="00BA7886" w:rsidP="00BA7886">
      <w:pPr>
        <w:pStyle w:val="Heading1"/>
        <w:jc w:val="center"/>
      </w:pPr>
      <w:r w:rsidRPr="004B3A07">
        <w:t xml:space="preserve">RESTRICTED PART </w:t>
      </w:r>
      <w:r w:rsidR="003E7C70" w:rsidRPr="004B3A07">
        <w:t xml:space="preserve">(RP) </w:t>
      </w:r>
      <w:r w:rsidRPr="004B3A07">
        <w:t>of the ASMF/DMF</w:t>
      </w:r>
    </w:p>
    <w:p w:rsidR="00BA7886" w:rsidRPr="004B3A07" w:rsidRDefault="00BA7886" w:rsidP="00BA7886">
      <w:pPr>
        <w:rPr>
          <w:lang w:val="en-CA"/>
        </w:rPr>
      </w:pPr>
    </w:p>
    <w:p w:rsidR="00F52BCE" w:rsidRPr="004B3A07" w:rsidRDefault="00F52BCE" w:rsidP="00BA7886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[NB: This </w:t>
      </w:r>
      <w:r w:rsidR="009C6531">
        <w:rPr>
          <w:lang w:val="en-CA"/>
        </w:rPr>
        <w:t>section</w:t>
      </w:r>
      <w:r w:rsidRPr="004B3A07">
        <w:rPr>
          <w:lang w:val="en-CA"/>
        </w:rPr>
        <w:t xml:space="preserve"> should not be disclosed to the </w:t>
      </w:r>
      <w:r w:rsidR="00874225" w:rsidRPr="004B3A07">
        <w:rPr>
          <w:lang w:val="en-CA"/>
        </w:rPr>
        <w:t>A</w:t>
      </w:r>
      <w:r w:rsidRPr="004B3A07">
        <w:rPr>
          <w:lang w:val="en-CA"/>
        </w:rPr>
        <w:t xml:space="preserve">pplicant. It should also be noted that this section should only include an assessment of information that has </w:t>
      </w:r>
      <w:r w:rsidRPr="004B3A07">
        <w:rPr>
          <w:i/>
          <w:lang w:val="en-CA"/>
        </w:rPr>
        <w:t>not</w:t>
      </w:r>
      <w:r w:rsidRPr="004B3A07">
        <w:rPr>
          <w:lang w:val="en-CA"/>
        </w:rPr>
        <w:t xml:space="preserve"> been previously discussed in the Applicant’s Part of the </w:t>
      </w:r>
      <w:r w:rsidR="00C76E2D" w:rsidRPr="004B3A07">
        <w:rPr>
          <w:lang w:val="en-CA"/>
        </w:rPr>
        <w:t>ASMF/</w:t>
      </w:r>
      <w:r w:rsidRPr="004B3A07">
        <w:rPr>
          <w:lang w:val="en-CA"/>
        </w:rPr>
        <w:t>DMF (e.g., only proprietary or detailed information on the manufacturing process, impurities not disclosed in the Applicant’s Part).</w:t>
      </w:r>
      <w:r w:rsidR="00810FCC" w:rsidRPr="004B3A07">
        <w:t xml:space="preserve"> If applicable, t</w:t>
      </w:r>
      <w:r w:rsidR="00810FCC" w:rsidRPr="004B3A07">
        <w:rPr>
          <w:lang w:val="en-CA"/>
        </w:rPr>
        <w:t>hose section(s) that are fully discussed/assessed in the Applicant’s Part of the ASMF/DMF should be deleted.</w:t>
      </w:r>
      <w:r w:rsidRPr="004B3A07">
        <w:rPr>
          <w:lang w:val="en-CA"/>
        </w:rPr>
        <w:t>]</w:t>
      </w:r>
    </w:p>
    <w:p w:rsidR="003E7C70" w:rsidRPr="004B3A07" w:rsidRDefault="003E7C70" w:rsidP="003E7C70">
      <w:pPr>
        <w:pStyle w:val="Title"/>
        <w:jc w:val="left"/>
        <w:rPr>
          <w:b w:val="0"/>
        </w:rPr>
      </w:pPr>
    </w:p>
    <w:p w:rsidR="003E7C70" w:rsidRPr="004B3A07" w:rsidRDefault="003E7C70" w:rsidP="003E56A7">
      <w:pPr>
        <w:pStyle w:val="Heading2"/>
      </w:pPr>
      <w:r w:rsidRPr="004B3A07">
        <w:t>ORIGINAL ASSESSMENT</w:t>
      </w:r>
      <w:r w:rsidR="00437713" w:rsidRPr="004B3A07">
        <w:t xml:space="preserve"> (RP)</w:t>
      </w:r>
    </w:p>
    <w:p w:rsidR="00485D3E" w:rsidRPr="003E56A7" w:rsidRDefault="00485D3E" w:rsidP="003E56A7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8" w:name="_Toc369594765"/>
      <w:bookmarkStart w:id="19" w:name="_Toc378066163"/>
      <w:r w:rsidRPr="004B3A07">
        <w:rPr>
          <w:rFonts w:ascii="Times New Roman" w:hAnsi="Times New Roman" w:cs="Times New Roman"/>
          <w:sz w:val="22"/>
          <w:szCs w:val="22"/>
        </w:rPr>
        <w:t>3.2.S.2 Manufacture</w:t>
      </w:r>
      <w:bookmarkEnd w:id="18"/>
      <w:bookmarkEnd w:id="19"/>
      <w:r w:rsidRPr="004B3A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3.2.S.2.2 Description of manufacturing process and process controls 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171E40" w:rsidP="00485D3E">
      <w:pPr>
        <w:rPr>
          <w:lang w:val="en-CA"/>
        </w:rPr>
      </w:pPr>
      <w:r w:rsidRPr="004B3A07">
        <w:rPr>
          <w:lang w:val="en-CA"/>
        </w:rPr>
        <w:t>Summary</w:t>
      </w:r>
      <w:r w:rsidR="0072590A" w:rsidRPr="004B3A07">
        <w:rPr>
          <w:lang w:val="en-CA"/>
        </w:rPr>
        <w:t xml:space="preserve"> and d</w:t>
      </w:r>
      <w:r w:rsidR="00485D3E" w:rsidRPr="004B3A07">
        <w:rPr>
          <w:lang w:val="en-CA"/>
        </w:rPr>
        <w:t>iscussion on the detailed manufacturing process and process controls:</w:t>
      </w:r>
    </w:p>
    <w:p w:rsidR="00146486" w:rsidRDefault="00146486" w:rsidP="00146486">
      <w:pPr>
        <w:rPr>
          <w:lang w:val="en-CA"/>
        </w:rPr>
      </w:pPr>
    </w:p>
    <w:p w:rsidR="00146486" w:rsidRPr="001C1C3C" w:rsidRDefault="00146486" w:rsidP="001C1C3C">
      <w:pPr>
        <w:rPr>
          <w:color w:val="4F81BD" w:themeColor="accent1"/>
          <w:lang w:val="en-CA"/>
        </w:rPr>
      </w:pPr>
      <w:r w:rsidRPr="003349DD">
        <w:rPr>
          <w:color w:val="4F81BD" w:themeColor="accent1"/>
          <w:lang w:val="en-CA"/>
        </w:rPr>
        <w:t>Th</w:t>
      </w:r>
      <w:r w:rsidR="001C1C3C" w:rsidRPr="003349DD">
        <w:rPr>
          <w:color w:val="4F81BD" w:themeColor="accent1"/>
          <w:lang w:val="en-CA"/>
        </w:rPr>
        <w:t>is</w:t>
      </w:r>
      <w:r w:rsidRPr="003349DD">
        <w:rPr>
          <w:color w:val="4F81BD" w:themeColor="accent1"/>
          <w:lang w:val="en-CA"/>
        </w:rPr>
        <w:t xml:space="preserve"> summary should include a </w:t>
      </w:r>
      <w:r w:rsidR="001C1C3C" w:rsidRPr="003349DD">
        <w:rPr>
          <w:color w:val="4F81BD" w:themeColor="accent1"/>
          <w:lang w:val="en-CA"/>
        </w:rPr>
        <w:t xml:space="preserve">flow diagram </w:t>
      </w:r>
      <w:r w:rsidRPr="003349DD">
        <w:rPr>
          <w:color w:val="4F81BD" w:themeColor="accent1"/>
          <w:lang w:val="en-CA"/>
        </w:rPr>
        <w:t>of the synthetic process(</w:t>
      </w:r>
      <w:proofErr w:type="spellStart"/>
      <w:r w:rsidRPr="003349DD">
        <w:rPr>
          <w:color w:val="4F81BD" w:themeColor="accent1"/>
          <w:lang w:val="en-CA"/>
        </w:rPr>
        <w:t>es</w:t>
      </w:r>
      <w:proofErr w:type="spellEnd"/>
      <w:r w:rsidRPr="003349DD">
        <w:rPr>
          <w:color w:val="4F81BD" w:themeColor="accent1"/>
          <w:lang w:val="en-CA"/>
        </w:rPr>
        <w:t>), short summary of the narrative of the manufacturing process and process controls, other manufacturing procedures (if any</w:t>
      </w:r>
      <w:r w:rsidR="001C1C3C" w:rsidRPr="003349DD">
        <w:rPr>
          <w:color w:val="4F81BD" w:themeColor="accent1"/>
          <w:lang w:val="en-CA"/>
        </w:rPr>
        <w:t xml:space="preserve">, </w:t>
      </w:r>
      <w:r w:rsidRPr="003349DD">
        <w:rPr>
          <w:color w:val="4F81BD" w:themeColor="accent1"/>
          <w:lang w:val="en-CA"/>
        </w:rPr>
        <w:t>e.g., alternative processes, reprocessing, recovery, blending of batches), proposed production scale batch size(s)).</w:t>
      </w:r>
    </w:p>
    <w:p w:rsidR="0072590A" w:rsidRPr="004B3A07" w:rsidRDefault="0072590A" w:rsidP="00485D3E">
      <w:pPr>
        <w:rPr>
          <w:lang w:val="en-CA"/>
        </w:rPr>
      </w:pPr>
    </w:p>
    <w:p w:rsidR="00822ADC" w:rsidRPr="004B3A07" w:rsidRDefault="009B7012" w:rsidP="00485D3E">
      <w:pPr>
        <w:rPr>
          <w:lang w:val="en-CA"/>
        </w:rPr>
      </w:pPr>
      <w:r w:rsidRPr="004B3A07">
        <w:rPr>
          <w:lang w:val="en-CA"/>
        </w:rPr>
        <w:t xml:space="preserve">Discussion of milling or </w:t>
      </w:r>
      <w:proofErr w:type="spellStart"/>
      <w:r w:rsidRPr="004B3A07">
        <w:rPr>
          <w:lang w:val="en-CA"/>
        </w:rPr>
        <w:t>micronization</w:t>
      </w:r>
      <w:proofErr w:type="spellEnd"/>
      <w:r w:rsidRPr="004B3A07">
        <w:rPr>
          <w:lang w:val="en-CA"/>
        </w:rPr>
        <w:t xml:space="preserve"> details (e.g., operating principles and controls), when particle size distribution is a critical quality attribute: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3.2.S.2.3 Control of materials </w:t>
      </w:r>
    </w:p>
    <w:p w:rsidR="00485D3E" w:rsidRPr="004B3A07" w:rsidRDefault="00485D3E" w:rsidP="00485D3E">
      <w:pPr>
        <w:rPr>
          <w:lang w:val="en-CA"/>
        </w:rPr>
      </w:pPr>
    </w:p>
    <w:p w:rsidR="00BB2FEE" w:rsidRPr="004B3A07" w:rsidRDefault="00171E40" w:rsidP="00485D3E">
      <w:pPr>
        <w:rPr>
          <w:lang w:val="en-CA"/>
        </w:rPr>
      </w:pPr>
      <w:r w:rsidRPr="004B3A07">
        <w:rPr>
          <w:lang w:val="en-CA"/>
        </w:rPr>
        <w:t>Summary</w:t>
      </w:r>
      <w:r w:rsidR="0072590A" w:rsidRPr="004B3A07">
        <w:rPr>
          <w:lang w:val="en-CA"/>
        </w:rPr>
        <w:t xml:space="preserve"> and d</w:t>
      </w:r>
      <w:r w:rsidR="00485D3E" w:rsidRPr="004B3A07">
        <w:rPr>
          <w:lang w:val="en-CA"/>
        </w:rPr>
        <w:t xml:space="preserve">iscussion of the acceptability of the declared </w:t>
      </w:r>
      <w:r w:rsidR="009B7012" w:rsidRPr="004B3A07">
        <w:rPr>
          <w:lang w:val="en-CA"/>
        </w:rPr>
        <w:t xml:space="preserve">API </w:t>
      </w:r>
      <w:r w:rsidR="00485D3E" w:rsidRPr="004B3A07">
        <w:rPr>
          <w:lang w:val="en-CA"/>
        </w:rPr>
        <w:t>starting material(s):</w:t>
      </w:r>
    </w:p>
    <w:p w:rsidR="009512BA" w:rsidRDefault="009512BA" w:rsidP="00485D3E">
      <w:pPr>
        <w:rPr>
          <w:lang w:val="en-CA"/>
        </w:rPr>
      </w:pPr>
    </w:p>
    <w:p w:rsidR="001C1C3C" w:rsidRPr="001C1C3C" w:rsidRDefault="001C1C3C" w:rsidP="001C1C3C">
      <w:pPr>
        <w:rPr>
          <w:color w:val="4F81BD" w:themeColor="accent1"/>
          <w:lang w:val="en-CA"/>
        </w:rPr>
      </w:pPr>
      <w:r w:rsidRPr="001C1C3C">
        <w:rPr>
          <w:color w:val="4F81BD" w:themeColor="accent1"/>
          <w:lang w:val="en-CA"/>
        </w:rPr>
        <w:t>This summary should include the name, chemical structure, name and address of manufacturer(s), flow diagram of the synthetic route, specification, analytical methods (provided/not provided), justification of the API starting material.</w:t>
      </w:r>
    </w:p>
    <w:p w:rsidR="009B7012" w:rsidRPr="004B3A07" w:rsidRDefault="009B7012" w:rsidP="009B7012">
      <w:pPr>
        <w:rPr>
          <w:lang w:val="en-CA"/>
        </w:rPr>
      </w:pPr>
    </w:p>
    <w:p w:rsidR="009B7012" w:rsidRPr="004B3A07" w:rsidRDefault="009C5742" w:rsidP="009B7012">
      <w:pPr>
        <w:rPr>
          <w:lang w:val="en-CA"/>
        </w:rPr>
      </w:pPr>
      <w:r w:rsidRPr="004B3A07">
        <w:rPr>
          <w:lang w:val="en-CA"/>
        </w:rPr>
        <w:t>Other materials (e.g., raw materials,</w:t>
      </w:r>
      <w:r w:rsidRPr="004B3A07" w:rsidDel="009C5742">
        <w:rPr>
          <w:lang w:val="en-CA"/>
        </w:rPr>
        <w:t xml:space="preserve"> </w:t>
      </w:r>
      <w:r w:rsidR="009B7012" w:rsidRPr="004B3A07">
        <w:rPr>
          <w:lang w:val="en-CA"/>
        </w:rPr>
        <w:t xml:space="preserve">reagents, </w:t>
      </w:r>
      <w:r w:rsidRPr="004B3A07">
        <w:rPr>
          <w:lang w:val="en-CA"/>
        </w:rPr>
        <w:t xml:space="preserve">catalysts, </w:t>
      </w:r>
      <w:r w:rsidR="009B7012" w:rsidRPr="004B3A07">
        <w:rPr>
          <w:lang w:val="en-CA"/>
        </w:rPr>
        <w:t>solvents</w:t>
      </w:r>
      <w:r w:rsidRPr="004B3A07">
        <w:rPr>
          <w:lang w:val="en-CA"/>
        </w:rPr>
        <w:t>)</w:t>
      </w:r>
      <w:r w:rsidR="009B7012" w:rsidRPr="004B3A07">
        <w:rPr>
          <w:lang w:val="en-CA"/>
        </w:rPr>
        <w:t>:</w:t>
      </w:r>
    </w:p>
    <w:p w:rsidR="00DA3274" w:rsidRPr="004B3A07" w:rsidRDefault="00DA3274" w:rsidP="00485D3E">
      <w:pPr>
        <w:rPr>
          <w:lang w:val="en-CA"/>
        </w:rPr>
      </w:pPr>
    </w:p>
    <w:p w:rsidR="00BB2FEE" w:rsidRPr="004B3A07" w:rsidRDefault="00485D3E" w:rsidP="00BB2FEE">
      <w:pPr>
        <w:rPr>
          <w:lang w:val="en-CA"/>
        </w:rPr>
      </w:pPr>
      <w:r w:rsidRPr="004B3A07">
        <w:rPr>
          <w:lang w:val="en-CA"/>
        </w:rPr>
        <w:t xml:space="preserve">Discussion on the quality and control of materials used in the manufacture of the drug substance (e.g., </w:t>
      </w:r>
      <w:r w:rsidR="009B7012" w:rsidRPr="004B3A07">
        <w:rPr>
          <w:lang w:val="en-CA"/>
        </w:rPr>
        <w:t xml:space="preserve">API starting material(s), </w:t>
      </w:r>
      <w:r w:rsidRPr="004B3A07">
        <w:rPr>
          <w:lang w:val="en-CA"/>
        </w:rPr>
        <w:t>raw materials, solvents</w:t>
      </w:r>
      <w:r w:rsidR="002F1F22" w:rsidRPr="004B3A07">
        <w:rPr>
          <w:lang w:val="en-CA"/>
        </w:rPr>
        <w:t xml:space="preserve"> (including those solvents known to be potentially contaminated with ICH Class 1 solvents such as benzene)</w:t>
      </w:r>
      <w:r w:rsidRPr="004B3A07">
        <w:rPr>
          <w:lang w:val="en-CA"/>
        </w:rPr>
        <w:t>, reagents, catalysts):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3.2.S.2.4 Control of critical steps and intermediates </w:t>
      </w:r>
    </w:p>
    <w:p w:rsidR="002F1F22" w:rsidRPr="004B3A07" w:rsidRDefault="002F1F22" w:rsidP="002F1F22">
      <w:pPr>
        <w:rPr>
          <w:lang w:val="en-CA"/>
        </w:rPr>
      </w:pPr>
    </w:p>
    <w:p w:rsidR="002F1F22" w:rsidRPr="004B3A07" w:rsidRDefault="002F1F22" w:rsidP="002F1F22">
      <w:pPr>
        <w:rPr>
          <w:lang w:val="en-CA"/>
        </w:rPr>
      </w:pPr>
      <w:r w:rsidRPr="004B3A07">
        <w:rPr>
          <w:lang w:val="en-CA"/>
        </w:rPr>
        <w:t>Lists of critical process steps and critical process parameters, isolated intermediate specifications, and in-process control acceptance criteria:</w:t>
      </w:r>
    </w:p>
    <w:p w:rsidR="00485D3E" w:rsidRPr="004B3A07" w:rsidRDefault="00485D3E" w:rsidP="00485D3E">
      <w:pPr>
        <w:rPr>
          <w:lang w:val="en-CA"/>
        </w:rPr>
      </w:pPr>
    </w:p>
    <w:p w:rsidR="00BB2FE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Discussion on the </w:t>
      </w:r>
      <w:r w:rsidR="002F1F22" w:rsidRPr="004B3A07">
        <w:rPr>
          <w:lang w:val="en-CA"/>
        </w:rPr>
        <w:t xml:space="preserve">adequacy of the </w:t>
      </w:r>
      <w:r w:rsidRPr="004B3A07">
        <w:rPr>
          <w:lang w:val="en-CA"/>
        </w:rPr>
        <w:t>quality and controls performed at the critical steps and on intermediates isolated during the manufacturing process: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3.2.S.2.5 Process validation and/or evaluation 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9C5742" w:rsidP="00485D3E">
      <w:pPr>
        <w:rPr>
          <w:lang w:val="en-CA"/>
        </w:rPr>
      </w:pPr>
      <w:r w:rsidRPr="004B3A07">
        <w:rPr>
          <w:lang w:val="en-CA"/>
        </w:rPr>
        <w:lastRenderedPageBreak/>
        <w:t xml:space="preserve">Summary </w:t>
      </w:r>
      <w:r w:rsidR="00485D3E" w:rsidRPr="004B3A07">
        <w:rPr>
          <w:lang w:val="en-CA"/>
        </w:rPr>
        <w:t>of process validation and/or evaluation studies (e.g., for aseptic processing and sterilisation):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3.2.S.2.6 Manufacturing process development </w:t>
      </w:r>
    </w:p>
    <w:p w:rsidR="00485D3E" w:rsidRPr="004B3A07" w:rsidRDefault="00485D3E" w:rsidP="00485D3E">
      <w:pPr>
        <w:rPr>
          <w:lang w:val="en-CA"/>
        </w:rPr>
      </w:pPr>
    </w:p>
    <w:p w:rsidR="00493EB9" w:rsidRPr="004B3A07" w:rsidRDefault="00493EB9" w:rsidP="00485D3E">
      <w:pPr>
        <w:rPr>
          <w:lang w:val="en-CA"/>
        </w:rPr>
      </w:pPr>
      <w:r w:rsidRPr="004B3A07">
        <w:rPr>
          <w:lang w:val="en-CA"/>
        </w:rPr>
        <w:t>Discussion on significant changes (if any) made to the manufacturing process and/or manufacturing site of the drug substance used in the bioavailability, clinical, scale up and production batches:</w:t>
      </w:r>
    </w:p>
    <w:p w:rsidR="00493EB9" w:rsidRPr="004B3A07" w:rsidRDefault="00493EB9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>Discussion of manufacturing process development to support a design space</w:t>
      </w:r>
      <w:r w:rsidR="00DC41AF" w:rsidRPr="004B3A07">
        <w:rPr>
          <w:lang w:val="en-CA"/>
        </w:rPr>
        <w:t xml:space="preserve"> and/or real time release</w:t>
      </w:r>
      <w:r w:rsidRPr="004B3A07">
        <w:rPr>
          <w:lang w:val="en-CA"/>
        </w:rPr>
        <w:t xml:space="preserve"> (if proposed):</w:t>
      </w:r>
    </w:p>
    <w:p w:rsidR="00485D3E" w:rsidRPr="003E56A7" w:rsidRDefault="00485D3E" w:rsidP="003E56A7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20" w:name="_Toc378066164"/>
      <w:r w:rsidRPr="004B3A07">
        <w:rPr>
          <w:rFonts w:ascii="Times New Roman" w:hAnsi="Times New Roman" w:cs="Times New Roman"/>
          <w:sz w:val="22"/>
          <w:szCs w:val="22"/>
        </w:rPr>
        <w:t xml:space="preserve">3.2.S.3 </w:t>
      </w:r>
      <w:proofErr w:type="spellStart"/>
      <w:r w:rsidRPr="004B3A07">
        <w:rPr>
          <w:rFonts w:ascii="Times New Roman" w:hAnsi="Times New Roman" w:cs="Times New Roman"/>
          <w:sz w:val="22"/>
          <w:szCs w:val="22"/>
        </w:rPr>
        <w:t>Characterisation</w:t>
      </w:r>
      <w:bookmarkEnd w:id="20"/>
      <w:proofErr w:type="spellEnd"/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>3.2.S.3.2 Impurities</w:t>
      </w:r>
    </w:p>
    <w:p w:rsidR="00485D3E" w:rsidRPr="004B3A07" w:rsidRDefault="00485D3E" w:rsidP="00485D3E">
      <w:pPr>
        <w:rPr>
          <w:lang w:val="en-CA"/>
        </w:rPr>
      </w:pPr>
    </w:p>
    <w:p w:rsidR="00485D3E" w:rsidRPr="004B3A07" w:rsidRDefault="00485D3E" w:rsidP="00485D3E">
      <w:pPr>
        <w:rPr>
          <w:lang w:val="en-CA"/>
        </w:rPr>
      </w:pPr>
      <w:r w:rsidRPr="004B3A07">
        <w:rPr>
          <w:lang w:val="en-CA"/>
        </w:rPr>
        <w:t xml:space="preserve">Impurities that have not been previously discussed in the assessment of the Applicant’s Part of the </w:t>
      </w:r>
      <w:r w:rsidR="00C76E2D" w:rsidRPr="004B3A07">
        <w:rPr>
          <w:lang w:val="en-CA"/>
        </w:rPr>
        <w:t>ASMF/</w:t>
      </w:r>
      <w:r w:rsidRPr="004B3A07">
        <w:rPr>
          <w:lang w:val="en-CA"/>
        </w:rPr>
        <w:t>DMF (e.g., related to the detailed description of the manufacturing process):</w:t>
      </w:r>
    </w:p>
    <w:p w:rsidR="00485D3E" w:rsidRPr="004B3A07" w:rsidRDefault="00485D3E" w:rsidP="003E56A7">
      <w:pPr>
        <w:pStyle w:val="Heading3"/>
        <w:rPr>
          <w:rFonts w:ascii="Times New Roman" w:hAnsi="Times New Roman" w:cs="Times New Roman"/>
          <w:sz w:val="22"/>
          <w:szCs w:val="22"/>
          <w:lang w:val="en-CA"/>
        </w:rPr>
      </w:pPr>
      <w:bookmarkStart w:id="21" w:name="_Toc369594766"/>
      <w:bookmarkStart w:id="22" w:name="_Toc378066165"/>
      <w:r w:rsidRPr="004B3A07">
        <w:rPr>
          <w:rFonts w:ascii="Times New Roman" w:hAnsi="Times New Roman" w:cs="Times New Roman"/>
          <w:sz w:val="22"/>
          <w:szCs w:val="22"/>
        </w:rPr>
        <w:t>3.2.S.4 Control of the Drug Substance</w:t>
      </w:r>
      <w:bookmarkEnd w:id="21"/>
      <w:bookmarkEnd w:id="22"/>
      <w:r w:rsidRPr="004B3A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4B3A07">
        <w:rPr>
          <w:rFonts w:ascii="Times New Roman" w:hAnsi="Times New Roman" w:cs="Times New Roman"/>
          <w:sz w:val="22"/>
          <w:szCs w:val="22"/>
        </w:rPr>
        <w:t xml:space="preserve">3.2.S.4.5 Justification of specification </w:t>
      </w:r>
    </w:p>
    <w:p w:rsidR="00485D3E" w:rsidRPr="004B3A07" w:rsidRDefault="00485D3E" w:rsidP="00485D3E">
      <w:pPr>
        <w:rPr>
          <w:bCs/>
          <w:lang w:val="en-CA"/>
        </w:rPr>
      </w:pPr>
    </w:p>
    <w:p w:rsidR="00485D3E" w:rsidRPr="004B3A07" w:rsidRDefault="00D175C4" w:rsidP="00485D3E">
      <w:pPr>
        <w:rPr>
          <w:lang w:val="en-CA"/>
        </w:rPr>
      </w:pPr>
      <w:r>
        <w:rPr>
          <w:lang w:val="en-CA"/>
        </w:rPr>
        <w:t>Discussion on j</w:t>
      </w:r>
      <w:r w:rsidR="00485D3E" w:rsidRPr="004B3A07">
        <w:rPr>
          <w:lang w:val="en-CA"/>
        </w:rPr>
        <w:t xml:space="preserve">ustification that has not been previously discussed in the assessment of the Applicant’s Part of the </w:t>
      </w:r>
      <w:r w:rsidR="00C76E2D" w:rsidRPr="004B3A07">
        <w:rPr>
          <w:lang w:val="en-CA"/>
        </w:rPr>
        <w:t>ASMF/</w:t>
      </w:r>
      <w:r w:rsidR="00485D3E" w:rsidRPr="004B3A07">
        <w:rPr>
          <w:lang w:val="en-CA"/>
        </w:rPr>
        <w:t xml:space="preserve">DMF (e.g., </w:t>
      </w:r>
      <w:r>
        <w:rPr>
          <w:lang w:val="en-CA"/>
        </w:rPr>
        <w:t>impurities not disclosed or discussed in the Applicant’s Part</w:t>
      </w:r>
      <w:r w:rsidR="00485D3E" w:rsidRPr="004B3A07">
        <w:rPr>
          <w:lang w:val="en-CA"/>
        </w:rPr>
        <w:t>):</w:t>
      </w:r>
    </w:p>
    <w:p w:rsidR="00D175C4" w:rsidRPr="004B3A07" w:rsidRDefault="00D175C4" w:rsidP="00D175C4">
      <w:pPr>
        <w:rPr>
          <w:lang w:val="en-CA"/>
        </w:rPr>
      </w:pPr>
    </w:p>
    <w:p w:rsidR="00D175C4" w:rsidRPr="004B3A07" w:rsidRDefault="00D175C4" w:rsidP="00D175C4">
      <w:pPr>
        <w:rPr>
          <w:lang w:val="en-CA"/>
        </w:rPr>
      </w:pPr>
      <w:r w:rsidRPr="004B3A07">
        <w:rPr>
          <w:lang w:val="en-CA"/>
        </w:rPr>
        <w:t>Discussion of the ASMF/DMF Holder’s justification for not routinely controlling potential impurities in the final active/drug substance:</w:t>
      </w:r>
    </w:p>
    <w:p w:rsidR="00485D3E" w:rsidRPr="004B3A07" w:rsidRDefault="00485D3E" w:rsidP="00485D3E">
      <w:pPr>
        <w:rPr>
          <w:lang w:val="en-CA"/>
        </w:rPr>
      </w:pPr>
    </w:p>
    <w:p w:rsidR="00485D3E" w:rsidRPr="00CB2BFA" w:rsidRDefault="00401B0F" w:rsidP="00CB2BFA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23" w:name="_Toc378066166"/>
      <w:r w:rsidRPr="004B3A07">
        <w:rPr>
          <w:rFonts w:ascii="Times New Roman" w:hAnsi="Times New Roman" w:cs="Times New Roman"/>
          <w:sz w:val="22"/>
          <w:szCs w:val="22"/>
        </w:rPr>
        <w:t>Overall Conclusion</w:t>
      </w:r>
      <w:bookmarkEnd w:id="23"/>
      <w:r w:rsidRPr="004B3A07">
        <w:rPr>
          <w:rFonts w:ascii="Times New Roman" w:hAnsi="Times New Roman" w:cs="Times New Roman"/>
          <w:sz w:val="22"/>
          <w:szCs w:val="22"/>
        </w:rPr>
        <w:t xml:space="preserve">s on the Restricted Part of the </w:t>
      </w:r>
      <w:r w:rsidR="00437713" w:rsidRPr="004B3A07">
        <w:rPr>
          <w:rFonts w:ascii="Times New Roman" w:hAnsi="Times New Roman" w:cs="Times New Roman"/>
          <w:sz w:val="22"/>
          <w:szCs w:val="22"/>
        </w:rPr>
        <w:t>ASMF/DM</w:t>
      </w:r>
      <w:r w:rsidRPr="004B3A07">
        <w:rPr>
          <w:rFonts w:ascii="Times New Roman" w:hAnsi="Times New Roman" w:cs="Times New Roman"/>
          <w:sz w:val="22"/>
          <w:szCs w:val="22"/>
        </w:rPr>
        <w:t>F:</w:t>
      </w:r>
    </w:p>
    <w:p w:rsidR="00401B0F" w:rsidRDefault="00401B0F" w:rsidP="00485D3E">
      <w:pPr>
        <w:rPr>
          <w:lang w:val="en-CA"/>
        </w:rPr>
      </w:pPr>
    </w:p>
    <w:p w:rsidR="000703A5" w:rsidRDefault="000703A5" w:rsidP="000703A5">
      <w:pPr>
        <w:rPr>
          <w:color w:val="4F81BD" w:themeColor="accent1"/>
        </w:rPr>
      </w:pPr>
      <w:r w:rsidRPr="000703A5">
        <w:rPr>
          <w:color w:val="4F81BD" w:themeColor="accent1"/>
        </w:rPr>
        <w:t>&lt;Include a brief summary of the main conclusions&gt;</w:t>
      </w:r>
    </w:p>
    <w:p w:rsidR="000703A5" w:rsidRPr="000703A5" w:rsidRDefault="000703A5" w:rsidP="000703A5">
      <w:pPr>
        <w:rPr>
          <w:color w:val="4F81BD" w:themeColor="accent1"/>
        </w:rPr>
      </w:pPr>
    </w:p>
    <w:p w:rsidR="00485D3E" w:rsidRPr="004B3A07" w:rsidRDefault="00485D3E" w:rsidP="007A73A5">
      <w:pPr>
        <w:pStyle w:val="Heading3"/>
        <w:rPr>
          <w:rFonts w:ascii="Times New Roman" w:hAnsi="Times New Roman" w:cs="Times New Roman"/>
          <w:sz w:val="22"/>
          <w:szCs w:val="22"/>
          <w:lang w:val="en-CA"/>
        </w:rPr>
      </w:pPr>
      <w:bookmarkStart w:id="24" w:name="_Toc378066167"/>
      <w:r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List of Questions </w:t>
      </w:r>
      <w:r w:rsidR="00437713"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(LOQ) </w:t>
      </w:r>
      <w:r w:rsidRPr="004B3A07">
        <w:rPr>
          <w:rFonts w:ascii="Times New Roman" w:hAnsi="Times New Roman" w:cs="Times New Roman"/>
          <w:sz w:val="22"/>
          <w:szCs w:val="22"/>
          <w:lang w:val="en-CA"/>
        </w:rPr>
        <w:t xml:space="preserve">on the Restricted Part of the </w:t>
      </w:r>
      <w:r w:rsidR="00C76E2D" w:rsidRPr="004B3A07">
        <w:rPr>
          <w:rFonts w:ascii="Times New Roman" w:hAnsi="Times New Roman" w:cs="Times New Roman"/>
          <w:sz w:val="22"/>
          <w:szCs w:val="22"/>
          <w:lang w:val="en-CA"/>
        </w:rPr>
        <w:t>ASMF/</w:t>
      </w:r>
      <w:r w:rsidRPr="004B3A07">
        <w:rPr>
          <w:rFonts w:ascii="Times New Roman" w:hAnsi="Times New Roman" w:cs="Times New Roman"/>
          <w:sz w:val="22"/>
          <w:szCs w:val="22"/>
          <w:lang w:val="en-CA"/>
        </w:rPr>
        <w:t>DMF:</w:t>
      </w:r>
      <w:bookmarkEnd w:id="24"/>
    </w:p>
    <w:p w:rsidR="000703A5" w:rsidRPr="004B3A07" w:rsidRDefault="000703A5" w:rsidP="000703A5">
      <w:pPr>
        <w:rPr>
          <w:lang w:val="en-CA"/>
        </w:rPr>
      </w:pPr>
    </w:p>
    <w:p w:rsidR="000703A5" w:rsidRPr="000703A5" w:rsidRDefault="000703A5" w:rsidP="000703A5">
      <w:pPr>
        <w:rPr>
          <w:color w:val="4F81BD" w:themeColor="accent1"/>
          <w:lang w:val="en-CA"/>
        </w:rPr>
      </w:pPr>
      <w:r w:rsidRPr="000703A5">
        <w:rPr>
          <w:color w:val="4F81BD" w:themeColor="accent1"/>
          <w:lang w:val="en-CA"/>
        </w:rPr>
        <w:t xml:space="preserve">&lt;Collate the </w:t>
      </w:r>
      <w:r w:rsidR="005A5245">
        <w:rPr>
          <w:color w:val="4F81BD" w:themeColor="accent1"/>
          <w:lang w:val="en-CA"/>
        </w:rPr>
        <w:t>LOQ</w:t>
      </w:r>
      <w:r w:rsidRPr="000703A5">
        <w:rPr>
          <w:color w:val="4F81BD" w:themeColor="accent1"/>
          <w:lang w:val="en-CA"/>
        </w:rPr>
        <w:t xml:space="preserve"> on the </w:t>
      </w:r>
      <w:r>
        <w:rPr>
          <w:color w:val="4F81BD" w:themeColor="accent1"/>
          <w:lang w:val="en-CA"/>
        </w:rPr>
        <w:t>Restricted</w:t>
      </w:r>
      <w:r w:rsidRPr="000703A5">
        <w:rPr>
          <w:color w:val="4F81BD" w:themeColor="accent1"/>
          <w:lang w:val="en-CA"/>
        </w:rPr>
        <w:t xml:space="preserve"> Part&gt;</w:t>
      </w:r>
    </w:p>
    <w:p w:rsidR="00425F57" w:rsidRPr="004B3A07" w:rsidRDefault="00425F57" w:rsidP="00485D3E">
      <w:pPr>
        <w:rPr>
          <w:b/>
          <w:lang w:val="en-CA"/>
        </w:rPr>
      </w:pPr>
    </w:p>
    <w:p w:rsidR="00485D3E" w:rsidRDefault="00485D3E" w:rsidP="00485D3E">
      <w:pPr>
        <w:rPr>
          <w:lang w:val="en-CA"/>
        </w:rPr>
      </w:pPr>
    </w:p>
    <w:p w:rsidR="00CB2BFA" w:rsidRPr="004B3A07" w:rsidRDefault="00CB2BFA" w:rsidP="00485D3E">
      <w:pPr>
        <w:rPr>
          <w:lang w:val="en-CA"/>
        </w:rPr>
      </w:pPr>
    </w:p>
    <w:p w:rsidR="00437713" w:rsidRPr="004B3A07" w:rsidRDefault="00437713" w:rsidP="007A73A5">
      <w:pPr>
        <w:pStyle w:val="Heading2"/>
      </w:pPr>
      <w:r w:rsidRPr="004B3A07">
        <w:t xml:space="preserve">ASSESSMENT OF RESPONSES TO </w:t>
      </w:r>
      <w:r w:rsidR="00401B0F" w:rsidRPr="004B3A07">
        <w:t>THE LIST OF QUESTIONS</w:t>
      </w:r>
      <w:r w:rsidRPr="004B3A07">
        <w:t xml:space="preserve"> ON </w:t>
      </w:r>
      <w:r w:rsidR="00401B0F" w:rsidRPr="004B3A07">
        <w:t xml:space="preserve">THE </w:t>
      </w:r>
      <w:r w:rsidRPr="004B3A07">
        <w:t>RESTRICTED PART</w:t>
      </w:r>
      <w:r w:rsidR="00401B0F" w:rsidRPr="004B3A07">
        <w:t xml:space="preserve"> OF THE ASMF/DMF</w:t>
      </w:r>
    </w:p>
    <w:p w:rsidR="00F52BCE" w:rsidRPr="004B3A07" w:rsidRDefault="00F52BCE" w:rsidP="00BA7886"/>
    <w:p w:rsidR="00107112" w:rsidRPr="00107112" w:rsidRDefault="00107112" w:rsidP="00107112">
      <w:pPr>
        <w:rPr>
          <w:i/>
        </w:rPr>
      </w:pPr>
      <w:r>
        <w:rPr>
          <w:i/>
        </w:rPr>
        <w:t xml:space="preserve">For </w:t>
      </w:r>
      <w:r w:rsidRPr="00107112">
        <w:rPr>
          <w:i/>
        </w:rPr>
        <w:t xml:space="preserve">LOQ </w:t>
      </w:r>
      <w:r>
        <w:rPr>
          <w:i/>
        </w:rPr>
        <w:t>dated</w:t>
      </w:r>
      <w:r w:rsidRPr="00107112">
        <w:rPr>
          <w:i/>
        </w:rPr>
        <w:t xml:space="preserve"> 2017-MM-DD:</w:t>
      </w:r>
    </w:p>
    <w:p w:rsidR="00D175C4" w:rsidRPr="004B3A07" w:rsidRDefault="00D175C4" w:rsidP="00D175C4"/>
    <w:p w:rsidR="00D175C4" w:rsidRPr="00606965" w:rsidRDefault="00D175C4" w:rsidP="00D175C4">
      <w:pPr>
        <w:rPr>
          <w:color w:val="4F81BD" w:themeColor="accent1"/>
        </w:rPr>
      </w:pPr>
      <w:r>
        <w:rPr>
          <w:color w:val="4F81BD" w:themeColor="accent1"/>
        </w:rPr>
        <w:t>&lt;I</w:t>
      </w:r>
      <w:r w:rsidRPr="00606965">
        <w:rPr>
          <w:color w:val="4F81BD" w:themeColor="accent1"/>
        </w:rPr>
        <w:t xml:space="preserve">nclude </w:t>
      </w:r>
      <w:r>
        <w:rPr>
          <w:color w:val="4F81BD" w:themeColor="accent1"/>
        </w:rPr>
        <w:t xml:space="preserve">for </w:t>
      </w:r>
      <w:r w:rsidRPr="00606965">
        <w:rPr>
          <w:color w:val="4F81BD" w:themeColor="accent1"/>
        </w:rPr>
        <w:t xml:space="preserve">assessment of </w:t>
      </w:r>
      <w:r>
        <w:rPr>
          <w:color w:val="4F81BD" w:themeColor="accent1"/>
        </w:rPr>
        <w:t xml:space="preserve">responses to </w:t>
      </w:r>
      <w:r w:rsidR="00AF6473">
        <w:rPr>
          <w:color w:val="4F81BD" w:themeColor="accent1"/>
        </w:rPr>
        <w:t xml:space="preserve">the </w:t>
      </w:r>
      <w:r>
        <w:rPr>
          <w:color w:val="4F81BD" w:themeColor="accent1"/>
        </w:rPr>
        <w:t>LOQ. Delete this section if not applicable</w:t>
      </w:r>
      <w:r w:rsidRPr="00606965">
        <w:rPr>
          <w:color w:val="4F81BD" w:themeColor="accent1"/>
        </w:rPr>
        <w:t>&gt;</w:t>
      </w:r>
    </w:p>
    <w:p w:rsidR="00107112" w:rsidRDefault="00107112" w:rsidP="00107112">
      <w:pPr>
        <w:rPr>
          <w:b/>
        </w:rPr>
      </w:pPr>
    </w:p>
    <w:p w:rsidR="00107112" w:rsidRPr="00107112" w:rsidRDefault="00107112" w:rsidP="00107112">
      <w:r>
        <w:rPr>
          <w:b/>
        </w:rPr>
        <w:t>Question 1:</w:t>
      </w:r>
    </w:p>
    <w:p w:rsidR="00107112" w:rsidRPr="00107112" w:rsidRDefault="00107112" w:rsidP="00107112"/>
    <w:p w:rsidR="00107112" w:rsidRPr="00D175C4" w:rsidRDefault="00107112" w:rsidP="00107112">
      <w:pPr>
        <w:rPr>
          <w:color w:val="4F81BD" w:themeColor="accent1"/>
        </w:rPr>
      </w:pPr>
      <w:r w:rsidRPr="00D175C4">
        <w:rPr>
          <w:color w:val="4F81BD" w:themeColor="accent1"/>
        </w:rPr>
        <w:t>&lt;…&gt;</w:t>
      </w:r>
    </w:p>
    <w:p w:rsidR="00107112" w:rsidRPr="00107112" w:rsidRDefault="00107112" w:rsidP="00107112"/>
    <w:p w:rsidR="00107112" w:rsidRPr="00107112" w:rsidRDefault="00107112" w:rsidP="00107112">
      <w:r w:rsidRPr="00CB2BFA">
        <w:rPr>
          <w:b/>
        </w:rPr>
        <w:t xml:space="preserve">Summary of the </w:t>
      </w:r>
      <w:r>
        <w:rPr>
          <w:b/>
        </w:rPr>
        <w:t>ASMF/DMF Holder’s</w:t>
      </w:r>
      <w:r w:rsidRPr="00CB2BFA">
        <w:rPr>
          <w:b/>
        </w:rPr>
        <w:t xml:space="preserve"> Response</w:t>
      </w:r>
      <w:r>
        <w:rPr>
          <w:b/>
        </w:rPr>
        <w:t>:</w:t>
      </w:r>
    </w:p>
    <w:p w:rsidR="00107112" w:rsidRPr="00107112" w:rsidRDefault="00107112" w:rsidP="00107112"/>
    <w:p w:rsidR="00107112" w:rsidRPr="00D175C4" w:rsidRDefault="00107112" w:rsidP="00107112">
      <w:pPr>
        <w:rPr>
          <w:color w:val="4F81BD" w:themeColor="accent1"/>
        </w:rPr>
      </w:pPr>
      <w:r w:rsidRPr="00D175C4">
        <w:rPr>
          <w:color w:val="4F81BD" w:themeColor="accent1"/>
        </w:rPr>
        <w:t>&lt;…&gt;</w:t>
      </w:r>
    </w:p>
    <w:p w:rsidR="00107112" w:rsidRPr="00107112" w:rsidRDefault="00107112" w:rsidP="00107112"/>
    <w:p w:rsidR="00107112" w:rsidRPr="00107112" w:rsidRDefault="00107112" w:rsidP="00107112">
      <w:r>
        <w:rPr>
          <w:b/>
        </w:rPr>
        <w:lastRenderedPageBreak/>
        <w:t>Assessment of the ASMF/DMF Holder’s R</w:t>
      </w:r>
      <w:r w:rsidRPr="00CB2BFA">
        <w:rPr>
          <w:b/>
        </w:rPr>
        <w:t>esponse</w:t>
      </w:r>
      <w:r w:rsidRPr="00107112">
        <w:rPr>
          <w:b/>
        </w:rPr>
        <w:t xml:space="preserve"> and Conclusion</w:t>
      </w:r>
      <w:r>
        <w:rPr>
          <w:b/>
        </w:rPr>
        <w:t>:</w:t>
      </w:r>
    </w:p>
    <w:p w:rsidR="00107112" w:rsidRPr="00107112" w:rsidRDefault="00107112" w:rsidP="00107112"/>
    <w:p w:rsidR="00107112" w:rsidRPr="00D175C4" w:rsidRDefault="00107112" w:rsidP="00107112">
      <w:pPr>
        <w:rPr>
          <w:color w:val="4F81BD" w:themeColor="accent1"/>
        </w:rPr>
      </w:pPr>
      <w:r w:rsidRPr="00D175C4">
        <w:rPr>
          <w:color w:val="4F81BD" w:themeColor="accent1"/>
        </w:rPr>
        <w:t>&lt;…&gt;</w:t>
      </w:r>
    </w:p>
    <w:p w:rsidR="00437713" w:rsidRPr="004B3A07" w:rsidRDefault="00437713">
      <w:pPr>
        <w:rPr>
          <w:lang w:val="en-CA"/>
        </w:rPr>
      </w:pPr>
    </w:p>
    <w:p w:rsidR="00437713" w:rsidRPr="004B3A07" w:rsidRDefault="00437713" w:rsidP="00437713">
      <w:pPr>
        <w:rPr>
          <w:lang w:val="en-CA"/>
        </w:rPr>
      </w:pPr>
    </w:p>
    <w:p w:rsidR="003E56A7" w:rsidRDefault="003E56A7" w:rsidP="00437713"/>
    <w:p w:rsidR="003E56A7" w:rsidRPr="004B3A07" w:rsidRDefault="003E56A7" w:rsidP="00437713"/>
    <w:p w:rsidR="00437713" w:rsidRPr="004B3A07" w:rsidRDefault="00437713" w:rsidP="00437713"/>
    <w:p w:rsidR="002B5973" w:rsidRPr="004B3A07" w:rsidRDefault="002B5973">
      <w:pPr>
        <w:rPr>
          <w:lang w:val="en-CA"/>
        </w:rPr>
      </w:pPr>
      <w:r w:rsidRPr="004B3A07">
        <w:rPr>
          <w:lang w:val="en-CA"/>
        </w:rPr>
        <w:br w:type="page"/>
      </w:r>
    </w:p>
    <w:p w:rsidR="00845D5B" w:rsidRPr="004B3A07" w:rsidRDefault="004162DA" w:rsidP="00BA7886">
      <w:pPr>
        <w:pStyle w:val="Heading1"/>
        <w:jc w:val="center"/>
      </w:pPr>
      <w:r w:rsidRPr="004B3A07"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2EE1E" wp14:editId="7D75AAB2">
                <wp:simplePos x="0" y="0"/>
                <wp:positionH relativeFrom="column">
                  <wp:posOffset>69215</wp:posOffset>
                </wp:positionH>
                <wp:positionV relativeFrom="paragraph">
                  <wp:posOffset>-84455</wp:posOffset>
                </wp:positionV>
                <wp:extent cx="6066790" cy="464820"/>
                <wp:effectExtent l="0" t="0" r="1016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AD54B2" id="Rectangle 9" o:spid="_x0000_s1026" style="position:absolute;margin-left:5.45pt;margin-top:-6.65pt;width:477.7pt;height: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" filled="f" strokecolor="black [3213]">
                <v:path arrowok="t"/>
              </v:rect>
            </w:pict>
          </mc:Fallback>
        </mc:AlternateContent>
      </w:r>
      <w:r w:rsidR="00BA7886" w:rsidRPr="004B3A07">
        <w:t xml:space="preserve">APPENDIX 1 - </w:t>
      </w:r>
      <w:r w:rsidR="00810FCC" w:rsidRPr="004B3A07">
        <w:rPr>
          <w:lang w:val="en-US"/>
        </w:rPr>
        <w:t>Final A</w:t>
      </w:r>
      <w:r w:rsidR="00ED0DF3" w:rsidRPr="004B3A07">
        <w:rPr>
          <w:lang w:val="en-US"/>
        </w:rPr>
        <w:t>ctive</w:t>
      </w:r>
      <w:r w:rsidR="00810FCC" w:rsidRPr="004B3A07">
        <w:rPr>
          <w:lang w:val="en-US"/>
        </w:rPr>
        <w:t>/drug</w:t>
      </w:r>
      <w:r w:rsidR="00ED0DF3" w:rsidRPr="004B3A07">
        <w:rPr>
          <w:lang w:val="en-US"/>
        </w:rPr>
        <w:t xml:space="preserve"> substance specification, Re-test period, and Storage conditions accepted by the Regulatory Agency</w:t>
      </w:r>
    </w:p>
    <w:p w:rsidR="006B0869" w:rsidRPr="004B3A07" w:rsidRDefault="006B0869">
      <w:pPr>
        <w:rPr>
          <w:lang w:val="en-CA"/>
        </w:rPr>
      </w:pPr>
    </w:p>
    <w:p w:rsidR="003D24AC" w:rsidRPr="004B3A07" w:rsidRDefault="003D24AC">
      <w:pPr>
        <w:rPr>
          <w:lang w:val="en-CA"/>
        </w:rPr>
      </w:pPr>
    </w:p>
    <w:p w:rsidR="00ED0DF3" w:rsidRPr="004B3A07" w:rsidRDefault="00ED0DF3">
      <w:pPr>
        <w:rPr>
          <w:b/>
          <w:lang w:val="en-CA"/>
        </w:rPr>
      </w:pPr>
      <w:r w:rsidRPr="004B3A07">
        <w:rPr>
          <w:b/>
          <w:lang w:val="en-CA"/>
        </w:rPr>
        <w:t>Active</w:t>
      </w:r>
      <w:r w:rsidR="00810FCC" w:rsidRPr="004B3A07">
        <w:rPr>
          <w:b/>
          <w:lang w:val="en-CA"/>
        </w:rPr>
        <w:t>/drug</w:t>
      </w:r>
      <w:r w:rsidRPr="004B3A07">
        <w:rPr>
          <w:b/>
          <w:lang w:val="en-CA"/>
        </w:rPr>
        <w:t xml:space="preserve"> substance specification:</w:t>
      </w:r>
    </w:p>
    <w:p w:rsidR="00ED0DF3" w:rsidRPr="004B3A07" w:rsidRDefault="00ED0DF3">
      <w:pPr>
        <w:rPr>
          <w:lang w:val="en-CA"/>
        </w:rPr>
      </w:pPr>
    </w:p>
    <w:p w:rsidR="00ED0DF3" w:rsidRPr="004B3A07" w:rsidRDefault="00ED0DF3">
      <w:pPr>
        <w:rPr>
          <w:lang w:val="en-CA"/>
        </w:rPr>
      </w:pPr>
    </w:p>
    <w:p w:rsidR="00ED0DF3" w:rsidRPr="004B3A07" w:rsidRDefault="00ED0DF3">
      <w:pPr>
        <w:rPr>
          <w:lang w:val="en-CA"/>
        </w:rPr>
      </w:pPr>
    </w:p>
    <w:p w:rsidR="00ED0DF3" w:rsidRPr="004B3A07" w:rsidRDefault="00ED0DF3">
      <w:pPr>
        <w:rPr>
          <w:lang w:val="en-CA"/>
        </w:rPr>
      </w:pPr>
    </w:p>
    <w:p w:rsidR="00ED0DF3" w:rsidRPr="004B3A07" w:rsidRDefault="00ED0DF3">
      <w:pPr>
        <w:rPr>
          <w:lang w:val="en-CA"/>
        </w:rPr>
      </w:pPr>
    </w:p>
    <w:p w:rsidR="00ED0DF3" w:rsidRPr="004B3A07" w:rsidRDefault="00ED0DF3">
      <w:pPr>
        <w:rPr>
          <w:lang w:val="en-CA"/>
        </w:rPr>
      </w:pPr>
    </w:p>
    <w:p w:rsidR="00D44140" w:rsidRPr="004B3A07" w:rsidRDefault="00ED0DF3">
      <w:pPr>
        <w:rPr>
          <w:b/>
          <w:lang w:val="en-CA"/>
        </w:rPr>
      </w:pPr>
      <w:r w:rsidRPr="004B3A07">
        <w:rPr>
          <w:b/>
          <w:lang w:val="en-CA"/>
        </w:rPr>
        <w:t xml:space="preserve">Re-test period </w:t>
      </w:r>
      <w:r w:rsidR="00D31140" w:rsidRPr="004B3A07">
        <w:rPr>
          <w:b/>
          <w:lang w:val="en-CA"/>
        </w:rPr>
        <w:t xml:space="preserve">(or Shelf-life, as appropriate) </w:t>
      </w:r>
      <w:r w:rsidRPr="004B3A07">
        <w:rPr>
          <w:b/>
          <w:lang w:val="en-CA"/>
        </w:rPr>
        <w:t>and Storage conditions</w:t>
      </w:r>
      <w:r w:rsidR="00CD7185" w:rsidRPr="004B3A07">
        <w:rPr>
          <w:b/>
          <w:lang w:val="en-CA"/>
        </w:rPr>
        <w:t>:</w:t>
      </w:r>
    </w:p>
    <w:p w:rsidR="009B7012" w:rsidRPr="004B3A07" w:rsidRDefault="009B7012" w:rsidP="009B7012">
      <w:pPr>
        <w:rPr>
          <w:lang w:val="en-C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09"/>
        <w:gridCol w:w="3210"/>
        <w:gridCol w:w="3210"/>
      </w:tblGrid>
      <w:tr w:rsidR="009B7012" w:rsidRPr="004B3A07" w:rsidTr="00514EC4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B7012" w:rsidRPr="004B3A07" w:rsidRDefault="009B7012" w:rsidP="00514EC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4B3A07">
              <w:rPr>
                <w:color w:val="000000"/>
                <w:lang w:val="en-CA"/>
              </w:rPr>
              <w:t>Container Closure System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B7012" w:rsidRPr="004B3A07" w:rsidRDefault="009B7012" w:rsidP="00514EC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4B3A07">
              <w:rPr>
                <w:color w:val="000000"/>
                <w:lang w:val="en-CA"/>
              </w:rPr>
              <w:t>Storage Condition</w:t>
            </w:r>
            <w:r w:rsidR="00B07C30" w:rsidRPr="004B3A07">
              <w:rPr>
                <w:color w:val="000000"/>
                <w:lang w:val="en-CA"/>
              </w:rPr>
              <w:t>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B7012" w:rsidRPr="004B3A07" w:rsidRDefault="009B7012" w:rsidP="00514EC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4B3A07">
              <w:rPr>
                <w:color w:val="000000"/>
                <w:lang w:val="en-CA"/>
              </w:rPr>
              <w:t>Re-test Period</w:t>
            </w:r>
          </w:p>
          <w:p w:rsidR="009B7012" w:rsidRPr="004B3A07" w:rsidRDefault="009B7012" w:rsidP="00514EC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4B3A07">
              <w:rPr>
                <w:color w:val="000000"/>
                <w:lang w:val="en-CA"/>
              </w:rPr>
              <w:t>(or Shelf-life, as appropriate)</w:t>
            </w:r>
          </w:p>
        </w:tc>
      </w:tr>
      <w:tr w:rsidR="009B7012" w:rsidRPr="004B3A07" w:rsidTr="00514EC4">
        <w:tc>
          <w:tcPr>
            <w:tcW w:w="32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12" w:rsidRPr="004B3A07" w:rsidRDefault="009B7012" w:rsidP="00514EC4">
            <w:pPr>
              <w:autoSpaceDE w:val="0"/>
              <w:autoSpaceDN w:val="0"/>
              <w:adjustRightInd w:val="0"/>
              <w:rPr>
                <w:color w:val="000000"/>
                <w:lang w:val="en-CA"/>
              </w:rPr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12" w:rsidRPr="004B3A07" w:rsidRDefault="009B7012" w:rsidP="009B7012">
            <w:pPr>
              <w:autoSpaceDE w:val="0"/>
              <w:autoSpaceDN w:val="0"/>
              <w:adjustRightInd w:val="0"/>
              <w:rPr>
                <w:color w:val="000000"/>
                <w:lang w:val="en-CA"/>
              </w:rPr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12" w:rsidRPr="004B3A07" w:rsidRDefault="009B7012" w:rsidP="00514EC4">
            <w:pPr>
              <w:autoSpaceDE w:val="0"/>
              <w:autoSpaceDN w:val="0"/>
              <w:adjustRightInd w:val="0"/>
              <w:rPr>
                <w:color w:val="000000"/>
                <w:lang w:val="en-CA"/>
              </w:rPr>
            </w:pPr>
          </w:p>
        </w:tc>
      </w:tr>
    </w:tbl>
    <w:p w:rsidR="00CD7185" w:rsidRPr="004B3A07" w:rsidRDefault="00CD7185">
      <w:pPr>
        <w:rPr>
          <w:lang w:val="en-CA"/>
        </w:rPr>
      </w:pPr>
    </w:p>
    <w:p w:rsidR="00CD7185" w:rsidRPr="004B3A07" w:rsidRDefault="00CD7185">
      <w:pPr>
        <w:rPr>
          <w:lang w:val="en-CA"/>
        </w:rPr>
      </w:pPr>
    </w:p>
    <w:p w:rsidR="00CD7185" w:rsidRPr="004B3A07" w:rsidRDefault="00CD7185">
      <w:pPr>
        <w:rPr>
          <w:lang w:val="en-CA"/>
        </w:rPr>
      </w:pPr>
    </w:p>
    <w:sectPr w:rsidR="00CD7185" w:rsidRPr="004B3A07" w:rsidSect="00BB2FEE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39" w:rsidRDefault="00A34E39" w:rsidP="00DD7AB2">
      <w:r>
        <w:separator/>
      </w:r>
    </w:p>
  </w:endnote>
  <w:endnote w:type="continuationSeparator" w:id="0">
    <w:p w:rsidR="00A34E39" w:rsidRDefault="00A34E39" w:rsidP="00D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C4" w:rsidRDefault="003417C4" w:rsidP="00DD7AB2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</w:p>
  <w:p w:rsidR="003417C4" w:rsidRDefault="003417C4" w:rsidP="00DD7AB2">
    <w:pPr>
      <w:pStyle w:val="Footer"/>
      <w:pBdr>
        <w:bottom w:val="single" w:sz="6" w:space="1" w:color="auto"/>
      </w:pBdr>
      <w:tabs>
        <w:tab w:val="clear" w:pos="4320"/>
        <w:tab w:val="clear" w:pos="8640"/>
        <w:tab w:val="right" w:pos="9356"/>
      </w:tabs>
      <w:rPr>
        <w:sz w:val="18"/>
        <w:szCs w:val="18"/>
      </w:rPr>
    </w:pPr>
  </w:p>
  <w:p w:rsidR="003417C4" w:rsidRPr="00A96DF0" w:rsidRDefault="003417C4" w:rsidP="00A94F51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color w:val="4F81BD" w:themeColor="accent1"/>
        <w:sz w:val="18"/>
        <w:szCs w:val="18"/>
      </w:rPr>
    </w:pPr>
    <w:r w:rsidRPr="00A96DF0">
      <w:rPr>
        <w:color w:val="4F81BD" w:themeColor="accent1"/>
        <w:sz w:val="18"/>
        <w:szCs w:val="18"/>
      </w:rPr>
      <w:t>&lt;INN of active/drug substance&gt;</w:t>
    </w:r>
    <w:r w:rsidRPr="00A96DF0">
      <w:rPr>
        <w:color w:val="4F81BD" w:themeColor="accent1"/>
        <w:sz w:val="18"/>
        <w:szCs w:val="18"/>
      </w:rPr>
      <w:tab/>
      <w:t xml:space="preserve">&lt;ASMF/DMF Holder&gt; </w:t>
    </w:r>
    <w:r w:rsidRPr="00A96DF0">
      <w:rPr>
        <w:color w:val="4F81BD" w:themeColor="accent1"/>
        <w:sz w:val="18"/>
        <w:szCs w:val="18"/>
      </w:rPr>
      <w:tab/>
      <w:t>&lt;ASMF/DMF Reference Number&gt;</w:t>
    </w:r>
  </w:p>
  <w:p w:rsidR="003417C4" w:rsidRPr="001D0B5F" w:rsidRDefault="003417C4" w:rsidP="00B46B0D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>
      <w:rPr>
        <w:sz w:val="18"/>
        <w:szCs w:val="18"/>
      </w:rPr>
      <w:t xml:space="preserve">ASMF/DMF </w:t>
    </w:r>
    <w:r w:rsidRPr="001D0B5F">
      <w:rPr>
        <w:sz w:val="18"/>
        <w:szCs w:val="18"/>
      </w:rPr>
      <w:t>Quality Assessment Report</w:t>
    </w:r>
    <w:r>
      <w:rPr>
        <w:sz w:val="18"/>
        <w:szCs w:val="18"/>
      </w:rPr>
      <w:tab/>
    </w:r>
    <w:r w:rsidRPr="001D0B5F">
      <w:rPr>
        <w:sz w:val="18"/>
        <w:szCs w:val="18"/>
      </w:rPr>
      <w:t xml:space="preserve">Page </w:t>
    </w:r>
    <w:r w:rsidRPr="001D0B5F">
      <w:rPr>
        <w:sz w:val="18"/>
        <w:szCs w:val="18"/>
      </w:rPr>
      <w:fldChar w:fldCharType="begin"/>
    </w:r>
    <w:r w:rsidRPr="001D0B5F">
      <w:rPr>
        <w:sz w:val="18"/>
        <w:szCs w:val="18"/>
      </w:rPr>
      <w:instrText xml:space="preserve"> PAGE  \* Arabic  \* MERGEFORMAT </w:instrText>
    </w:r>
    <w:r w:rsidRPr="001D0B5F">
      <w:rPr>
        <w:sz w:val="18"/>
        <w:szCs w:val="18"/>
      </w:rPr>
      <w:fldChar w:fldCharType="separate"/>
    </w:r>
    <w:r w:rsidR="00695324">
      <w:rPr>
        <w:noProof/>
        <w:sz w:val="18"/>
        <w:szCs w:val="18"/>
      </w:rPr>
      <w:t>2</w:t>
    </w:r>
    <w:r w:rsidRPr="001D0B5F">
      <w:rPr>
        <w:sz w:val="18"/>
        <w:szCs w:val="18"/>
      </w:rPr>
      <w:fldChar w:fldCharType="end"/>
    </w:r>
    <w:r w:rsidRPr="001D0B5F">
      <w:rPr>
        <w:sz w:val="18"/>
        <w:szCs w:val="18"/>
      </w:rPr>
      <w:t xml:space="preserve"> of </w:t>
    </w:r>
    <w:fldSimple w:instr=" NUMPAGES  \* Arabic  \* MERGEFORMAT ">
      <w:r w:rsidR="00695324" w:rsidRPr="00695324">
        <w:rPr>
          <w:noProof/>
          <w:sz w:val="18"/>
          <w:szCs w:val="18"/>
        </w:rPr>
        <w:t>14</w:t>
      </w:r>
    </w:fldSimple>
    <w:r w:rsidRPr="001D0B5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39" w:rsidRDefault="00A34E39" w:rsidP="00DD7AB2">
      <w:r>
        <w:separator/>
      </w:r>
    </w:p>
  </w:footnote>
  <w:footnote w:type="continuationSeparator" w:id="0">
    <w:p w:rsidR="00A34E39" w:rsidRDefault="00A34E39" w:rsidP="00DD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C4" w:rsidRDefault="006953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0630" o:spid="_x0000_s2050" type="#_x0000_t136" style="position:absolute;margin-left:0;margin-top:0;width:614.4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External Distrib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C4" w:rsidRDefault="006953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0631" o:spid="_x0000_s2051" type="#_x0000_t136" style="position:absolute;margin-left:0;margin-top:0;width:614.4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External Distrib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C4" w:rsidRDefault="006953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0629" o:spid="_x0000_s2049" type="#_x0000_t136" style="position:absolute;margin-left:0;margin-top:0;width:614.4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External Distrib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C5B47"/>
    <w:multiLevelType w:val="hybridMultilevel"/>
    <w:tmpl w:val="0BB0E08C"/>
    <w:lvl w:ilvl="0" w:tplc="4D1C9CA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80CFA"/>
    <w:multiLevelType w:val="hybridMultilevel"/>
    <w:tmpl w:val="23EC6C72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2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AF54259"/>
    <w:multiLevelType w:val="hybridMultilevel"/>
    <w:tmpl w:val="253A7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059F"/>
    <w:multiLevelType w:val="hybridMultilevel"/>
    <w:tmpl w:val="A2F61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D1911"/>
    <w:multiLevelType w:val="hybridMultilevel"/>
    <w:tmpl w:val="B2284E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E063A0"/>
    <w:multiLevelType w:val="hybridMultilevel"/>
    <w:tmpl w:val="964A3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E33AB"/>
    <w:multiLevelType w:val="hybridMultilevel"/>
    <w:tmpl w:val="DDB6410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975B90"/>
    <w:multiLevelType w:val="multilevel"/>
    <w:tmpl w:val="9E26B4E8"/>
    <w:numStyleLink w:val="ArticleSection"/>
  </w:abstractNum>
  <w:abstractNum w:abstractNumId="19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E54E6E"/>
    <w:multiLevelType w:val="hybridMultilevel"/>
    <w:tmpl w:val="13C60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510E3"/>
    <w:multiLevelType w:val="hybridMultilevel"/>
    <w:tmpl w:val="338CF4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D1C25"/>
    <w:multiLevelType w:val="hybridMultilevel"/>
    <w:tmpl w:val="CD78F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60E42"/>
    <w:multiLevelType w:val="multilevel"/>
    <w:tmpl w:val="9E26B4E8"/>
    <w:numStyleLink w:val="ArticleSection"/>
  </w:abstractNum>
  <w:abstractNum w:abstractNumId="2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0"/>
  </w:num>
  <w:num w:numId="18">
    <w:abstractNumId w:val="13"/>
  </w:num>
  <w:num w:numId="19">
    <w:abstractNumId w:val="14"/>
  </w:num>
  <w:num w:numId="20">
    <w:abstractNumId w:val="17"/>
  </w:num>
  <w:num w:numId="21">
    <w:abstractNumId w:val="11"/>
  </w:num>
  <w:num w:numId="22">
    <w:abstractNumId w:val="21"/>
  </w:num>
  <w:num w:numId="23">
    <w:abstractNumId w:val="16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E"/>
    <w:rsid w:val="00010F13"/>
    <w:rsid w:val="000151DC"/>
    <w:rsid w:val="000217D4"/>
    <w:rsid w:val="000273D6"/>
    <w:rsid w:val="000450FA"/>
    <w:rsid w:val="00057330"/>
    <w:rsid w:val="000703A5"/>
    <w:rsid w:val="00095F30"/>
    <w:rsid w:val="000A3104"/>
    <w:rsid w:val="000A408C"/>
    <w:rsid w:val="000A7D79"/>
    <w:rsid w:val="000D1959"/>
    <w:rsid w:val="000E07AB"/>
    <w:rsid w:val="000F12F4"/>
    <w:rsid w:val="000F7140"/>
    <w:rsid w:val="000F7D70"/>
    <w:rsid w:val="00107112"/>
    <w:rsid w:val="00134B7D"/>
    <w:rsid w:val="00146486"/>
    <w:rsid w:val="001530D0"/>
    <w:rsid w:val="00154D90"/>
    <w:rsid w:val="00156F09"/>
    <w:rsid w:val="00171208"/>
    <w:rsid w:val="00171D20"/>
    <w:rsid w:val="00171E40"/>
    <w:rsid w:val="00176AFC"/>
    <w:rsid w:val="001A26F3"/>
    <w:rsid w:val="001B0B01"/>
    <w:rsid w:val="001B3913"/>
    <w:rsid w:val="001B5595"/>
    <w:rsid w:val="001C1C3C"/>
    <w:rsid w:val="001C23B7"/>
    <w:rsid w:val="001E1A94"/>
    <w:rsid w:val="001E2F1C"/>
    <w:rsid w:val="001E52AE"/>
    <w:rsid w:val="001E7D0B"/>
    <w:rsid w:val="0020352A"/>
    <w:rsid w:val="0022323C"/>
    <w:rsid w:val="00223935"/>
    <w:rsid w:val="002346D7"/>
    <w:rsid w:val="00245550"/>
    <w:rsid w:val="00253A70"/>
    <w:rsid w:val="00270AAD"/>
    <w:rsid w:val="0028601D"/>
    <w:rsid w:val="00297BDB"/>
    <w:rsid w:val="002A0715"/>
    <w:rsid w:val="002A43E5"/>
    <w:rsid w:val="002B5973"/>
    <w:rsid w:val="002C3F90"/>
    <w:rsid w:val="002D1F63"/>
    <w:rsid w:val="002E61E5"/>
    <w:rsid w:val="002F1F22"/>
    <w:rsid w:val="002F707F"/>
    <w:rsid w:val="0030561A"/>
    <w:rsid w:val="003057A9"/>
    <w:rsid w:val="00314F30"/>
    <w:rsid w:val="00320234"/>
    <w:rsid w:val="00330393"/>
    <w:rsid w:val="003349DD"/>
    <w:rsid w:val="003417C4"/>
    <w:rsid w:val="003570FD"/>
    <w:rsid w:val="00375C2F"/>
    <w:rsid w:val="003942F4"/>
    <w:rsid w:val="003A3312"/>
    <w:rsid w:val="003B7D4D"/>
    <w:rsid w:val="003C380C"/>
    <w:rsid w:val="003D1B3B"/>
    <w:rsid w:val="003D24AC"/>
    <w:rsid w:val="003E3C94"/>
    <w:rsid w:val="003E44B8"/>
    <w:rsid w:val="003E56A7"/>
    <w:rsid w:val="003E5E8A"/>
    <w:rsid w:val="003E7C70"/>
    <w:rsid w:val="00401B0F"/>
    <w:rsid w:val="0040330B"/>
    <w:rsid w:val="004067D6"/>
    <w:rsid w:val="004152A5"/>
    <w:rsid w:val="004162DA"/>
    <w:rsid w:val="00425F57"/>
    <w:rsid w:val="00431A86"/>
    <w:rsid w:val="00437713"/>
    <w:rsid w:val="004467BE"/>
    <w:rsid w:val="004635EB"/>
    <w:rsid w:val="00485D3E"/>
    <w:rsid w:val="00490FF7"/>
    <w:rsid w:val="00493EB9"/>
    <w:rsid w:val="004A3033"/>
    <w:rsid w:val="004B3A07"/>
    <w:rsid w:val="004C6269"/>
    <w:rsid w:val="004E22FE"/>
    <w:rsid w:val="004E590E"/>
    <w:rsid w:val="00514EC4"/>
    <w:rsid w:val="00515807"/>
    <w:rsid w:val="005249F4"/>
    <w:rsid w:val="00525CB0"/>
    <w:rsid w:val="00527278"/>
    <w:rsid w:val="00542E81"/>
    <w:rsid w:val="00550692"/>
    <w:rsid w:val="005624B6"/>
    <w:rsid w:val="00580A13"/>
    <w:rsid w:val="005864CD"/>
    <w:rsid w:val="005916A6"/>
    <w:rsid w:val="00592578"/>
    <w:rsid w:val="005A2262"/>
    <w:rsid w:val="005A5245"/>
    <w:rsid w:val="005B33A5"/>
    <w:rsid w:val="005B778D"/>
    <w:rsid w:val="005E5E06"/>
    <w:rsid w:val="005E7BAB"/>
    <w:rsid w:val="005F6012"/>
    <w:rsid w:val="00604A8C"/>
    <w:rsid w:val="00606965"/>
    <w:rsid w:val="00616591"/>
    <w:rsid w:val="006254E6"/>
    <w:rsid w:val="0065433F"/>
    <w:rsid w:val="00656B4D"/>
    <w:rsid w:val="0066270A"/>
    <w:rsid w:val="006740FF"/>
    <w:rsid w:val="00676093"/>
    <w:rsid w:val="006828E4"/>
    <w:rsid w:val="00695324"/>
    <w:rsid w:val="006A7338"/>
    <w:rsid w:val="006B0869"/>
    <w:rsid w:val="006B4CF7"/>
    <w:rsid w:val="006B581F"/>
    <w:rsid w:val="006C08CA"/>
    <w:rsid w:val="006C2163"/>
    <w:rsid w:val="006C3751"/>
    <w:rsid w:val="006C707F"/>
    <w:rsid w:val="006D3CC3"/>
    <w:rsid w:val="006D5007"/>
    <w:rsid w:val="006E0A04"/>
    <w:rsid w:val="006E74D8"/>
    <w:rsid w:val="006F0940"/>
    <w:rsid w:val="006F0CF9"/>
    <w:rsid w:val="006F2887"/>
    <w:rsid w:val="007075F4"/>
    <w:rsid w:val="00717085"/>
    <w:rsid w:val="00717D0D"/>
    <w:rsid w:val="00723352"/>
    <w:rsid w:val="0072590A"/>
    <w:rsid w:val="00756EE4"/>
    <w:rsid w:val="0076236C"/>
    <w:rsid w:val="00765F24"/>
    <w:rsid w:val="00770507"/>
    <w:rsid w:val="007910A3"/>
    <w:rsid w:val="007A4263"/>
    <w:rsid w:val="007A73A5"/>
    <w:rsid w:val="007B45AE"/>
    <w:rsid w:val="007D3408"/>
    <w:rsid w:val="007D428D"/>
    <w:rsid w:val="00810FCC"/>
    <w:rsid w:val="008125FA"/>
    <w:rsid w:val="008224F3"/>
    <w:rsid w:val="00822ADC"/>
    <w:rsid w:val="00824E7D"/>
    <w:rsid w:val="0082518F"/>
    <w:rsid w:val="008339EC"/>
    <w:rsid w:val="00845D5B"/>
    <w:rsid w:val="00847C31"/>
    <w:rsid w:val="00851FC1"/>
    <w:rsid w:val="00860F71"/>
    <w:rsid w:val="00867353"/>
    <w:rsid w:val="008703BC"/>
    <w:rsid w:val="00874225"/>
    <w:rsid w:val="00890B9D"/>
    <w:rsid w:val="008A4961"/>
    <w:rsid w:val="008A4EE3"/>
    <w:rsid w:val="008A71E7"/>
    <w:rsid w:val="008B6F5D"/>
    <w:rsid w:val="008D6240"/>
    <w:rsid w:val="008E1A55"/>
    <w:rsid w:val="008E37BA"/>
    <w:rsid w:val="008F7A16"/>
    <w:rsid w:val="00925FD1"/>
    <w:rsid w:val="00926DA4"/>
    <w:rsid w:val="00932724"/>
    <w:rsid w:val="00936CD7"/>
    <w:rsid w:val="009512BA"/>
    <w:rsid w:val="00962742"/>
    <w:rsid w:val="00976C62"/>
    <w:rsid w:val="00983186"/>
    <w:rsid w:val="00984D68"/>
    <w:rsid w:val="00991280"/>
    <w:rsid w:val="009A6D4E"/>
    <w:rsid w:val="009B13D5"/>
    <w:rsid w:val="009B38BE"/>
    <w:rsid w:val="009B7012"/>
    <w:rsid w:val="009B754C"/>
    <w:rsid w:val="009C5742"/>
    <w:rsid w:val="009C6531"/>
    <w:rsid w:val="009D2DBC"/>
    <w:rsid w:val="009D3758"/>
    <w:rsid w:val="009D5736"/>
    <w:rsid w:val="009D63DF"/>
    <w:rsid w:val="009E0D0E"/>
    <w:rsid w:val="009E2E4A"/>
    <w:rsid w:val="009F248E"/>
    <w:rsid w:val="009F42FB"/>
    <w:rsid w:val="009F45C1"/>
    <w:rsid w:val="009F47B1"/>
    <w:rsid w:val="009F5520"/>
    <w:rsid w:val="009F725F"/>
    <w:rsid w:val="00A22FDD"/>
    <w:rsid w:val="00A271D4"/>
    <w:rsid w:val="00A3227C"/>
    <w:rsid w:val="00A32B19"/>
    <w:rsid w:val="00A34E39"/>
    <w:rsid w:val="00A45478"/>
    <w:rsid w:val="00A56394"/>
    <w:rsid w:val="00A619FE"/>
    <w:rsid w:val="00A66A8E"/>
    <w:rsid w:val="00A74D72"/>
    <w:rsid w:val="00A820C4"/>
    <w:rsid w:val="00A82B79"/>
    <w:rsid w:val="00A94F51"/>
    <w:rsid w:val="00A96DF0"/>
    <w:rsid w:val="00A97F97"/>
    <w:rsid w:val="00AB044A"/>
    <w:rsid w:val="00AC4E29"/>
    <w:rsid w:val="00AE0C07"/>
    <w:rsid w:val="00AF6473"/>
    <w:rsid w:val="00B036A9"/>
    <w:rsid w:val="00B07C30"/>
    <w:rsid w:val="00B11D01"/>
    <w:rsid w:val="00B17332"/>
    <w:rsid w:val="00B34B6A"/>
    <w:rsid w:val="00B37B13"/>
    <w:rsid w:val="00B44BE8"/>
    <w:rsid w:val="00B46B0D"/>
    <w:rsid w:val="00B57BE2"/>
    <w:rsid w:val="00B7139A"/>
    <w:rsid w:val="00B75DBC"/>
    <w:rsid w:val="00B8561A"/>
    <w:rsid w:val="00BA2503"/>
    <w:rsid w:val="00BA7813"/>
    <w:rsid w:val="00BA7886"/>
    <w:rsid w:val="00BB08B7"/>
    <w:rsid w:val="00BB140C"/>
    <w:rsid w:val="00BB2FEE"/>
    <w:rsid w:val="00BD4CB2"/>
    <w:rsid w:val="00BD7754"/>
    <w:rsid w:val="00BE58D0"/>
    <w:rsid w:val="00C10EB7"/>
    <w:rsid w:val="00C148A7"/>
    <w:rsid w:val="00C24A2D"/>
    <w:rsid w:val="00C37A27"/>
    <w:rsid w:val="00C40286"/>
    <w:rsid w:val="00C4588B"/>
    <w:rsid w:val="00C65620"/>
    <w:rsid w:val="00C67A80"/>
    <w:rsid w:val="00C76E2D"/>
    <w:rsid w:val="00CB2BFA"/>
    <w:rsid w:val="00CC2D3D"/>
    <w:rsid w:val="00CD5FFF"/>
    <w:rsid w:val="00CD7185"/>
    <w:rsid w:val="00CE7722"/>
    <w:rsid w:val="00CF4942"/>
    <w:rsid w:val="00D0038E"/>
    <w:rsid w:val="00D0330A"/>
    <w:rsid w:val="00D049AF"/>
    <w:rsid w:val="00D10A6D"/>
    <w:rsid w:val="00D12447"/>
    <w:rsid w:val="00D175C4"/>
    <w:rsid w:val="00D20B73"/>
    <w:rsid w:val="00D30BCF"/>
    <w:rsid w:val="00D31140"/>
    <w:rsid w:val="00D4095D"/>
    <w:rsid w:val="00D44140"/>
    <w:rsid w:val="00D6621A"/>
    <w:rsid w:val="00D66A3A"/>
    <w:rsid w:val="00D718B5"/>
    <w:rsid w:val="00D83616"/>
    <w:rsid w:val="00D86D83"/>
    <w:rsid w:val="00DA3274"/>
    <w:rsid w:val="00DA477E"/>
    <w:rsid w:val="00DB7152"/>
    <w:rsid w:val="00DC41AF"/>
    <w:rsid w:val="00DC521D"/>
    <w:rsid w:val="00DC716A"/>
    <w:rsid w:val="00DD2E6B"/>
    <w:rsid w:val="00DD7AB2"/>
    <w:rsid w:val="00E00119"/>
    <w:rsid w:val="00E01EAA"/>
    <w:rsid w:val="00E025CC"/>
    <w:rsid w:val="00E02E8C"/>
    <w:rsid w:val="00E06225"/>
    <w:rsid w:val="00E16312"/>
    <w:rsid w:val="00E17D50"/>
    <w:rsid w:val="00E24493"/>
    <w:rsid w:val="00E32931"/>
    <w:rsid w:val="00E33CC0"/>
    <w:rsid w:val="00E416A1"/>
    <w:rsid w:val="00E46DD3"/>
    <w:rsid w:val="00E50301"/>
    <w:rsid w:val="00E509C9"/>
    <w:rsid w:val="00E611D8"/>
    <w:rsid w:val="00E748C5"/>
    <w:rsid w:val="00E95F92"/>
    <w:rsid w:val="00E97607"/>
    <w:rsid w:val="00EA11DD"/>
    <w:rsid w:val="00EB1F6E"/>
    <w:rsid w:val="00EB3F45"/>
    <w:rsid w:val="00EC4197"/>
    <w:rsid w:val="00EC5A57"/>
    <w:rsid w:val="00EC6574"/>
    <w:rsid w:val="00ED0DF3"/>
    <w:rsid w:val="00EF429E"/>
    <w:rsid w:val="00EF5F0B"/>
    <w:rsid w:val="00F02FD2"/>
    <w:rsid w:val="00F172AC"/>
    <w:rsid w:val="00F1797A"/>
    <w:rsid w:val="00F35EC9"/>
    <w:rsid w:val="00F47687"/>
    <w:rsid w:val="00F52BCE"/>
    <w:rsid w:val="00F721CF"/>
    <w:rsid w:val="00F76461"/>
    <w:rsid w:val="00F8469D"/>
    <w:rsid w:val="00F85137"/>
    <w:rsid w:val="00FB4770"/>
    <w:rsid w:val="00FB6E13"/>
    <w:rsid w:val="00FC24C3"/>
    <w:rsid w:val="00FD6517"/>
    <w:rsid w:val="00FE0C34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 4" w:uiPriority="99"/>
    <w:lsdException w:name="Table Grid" w:semiHidden="0" w:uiPriority="59" w:unhideWhenUsed="0"/>
    <w:lsdException w:name="Placeholder Text" w:uiPriority="9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92578"/>
    <w:pPr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uiPriority w:val="9"/>
    <w:qFormat/>
    <w:rsid w:val="00592578"/>
    <w:pPr>
      <w:outlineLvl w:val="1"/>
    </w:pPr>
    <w:rPr>
      <w:b/>
      <w:bCs/>
      <w:lang w:val="en-CA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936CD7"/>
    <w:pPr>
      <w:jc w:val="center"/>
    </w:pPr>
    <w:rPr>
      <w:b/>
      <w:bCs/>
      <w:lang w:val="en-CA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CommentTextChar">
    <w:name w:val="Comment Text Char"/>
    <w:link w:val="CommentText"/>
    <w:uiPriority w:val="99"/>
    <w:rsid w:val="006A733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4140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765F24"/>
  </w:style>
  <w:style w:type="character" w:customStyle="1" w:styleId="TitleChar">
    <w:name w:val="Title Char"/>
    <w:basedOn w:val="DefaultParagraphFont"/>
    <w:link w:val="Title"/>
    <w:uiPriority w:val="10"/>
    <w:rsid w:val="00765F24"/>
    <w:rPr>
      <w:b/>
      <w:bCs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765F24"/>
    <w:rPr>
      <w:rFonts w:ascii="Arial" w:hAnsi="Arial" w:cs="Arial"/>
    </w:rPr>
  </w:style>
  <w:style w:type="paragraph" w:styleId="Revision">
    <w:name w:val="Revision"/>
    <w:hidden/>
    <w:uiPriority w:val="99"/>
    <w:semiHidden/>
    <w:rsid w:val="00FE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 4" w:uiPriority="99"/>
    <w:lsdException w:name="Table Grid" w:semiHidden="0" w:uiPriority="59" w:unhideWhenUsed="0"/>
    <w:lsdException w:name="Placeholder Text" w:uiPriority="9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92578"/>
    <w:pPr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uiPriority w:val="9"/>
    <w:qFormat/>
    <w:rsid w:val="00592578"/>
    <w:pPr>
      <w:outlineLvl w:val="1"/>
    </w:pPr>
    <w:rPr>
      <w:b/>
      <w:bCs/>
      <w:lang w:val="en-CA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936CD7"/>
    <w:pPr>
      <w:jc w:val="center"/>
    </w:pPr>
    <w:rPr>
      <w:b/>
      <w:bCs/>
      <w:lang w:val="en-CA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CommentTextChar">
    <w:name w:val="Comment Text Char"/>
    <w:link w:val="CommentText"/>
    <w:uiPriority w:val="99"/>
    <w:rsid w:val="006A733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4140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765F24"/>
  </w:style>
  <w:style w:type="character" w:customStyle="1" w:styleId="TitleChar">
    <w:name w:val="Title Char"/>
    <w:basedOn w:val="DefaultParagraphFont"/>
    <w:link w:val="Title"/>
    <w:uiPriority w:val="10"/>
    <w:rsid w:val="00765F24"/>
    <w:rPr>
      <w:b/>
      <w:bCs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765F24"/>
    <w:rPr>
      <w:rFonts w:ascii="Arial" w:hAnsi="Arial" w:cs="Arial"/>
    </w:rPr>
  </w:style>
  <w:style w:type="paragraph" w:styleId="Revision">
    <w:name w:val="Revision"/>
    <w:hidden/>
    <w:uiPriority w:val="99"/>
    <w:semiHidden/>
    <w:rsid w:val="00FE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FC7D1C97BC449B691F245A61F1B6" ma:contentTypeVersion="0" ma:contentTypeDescription="Create a new document." ma:contentTypeScope="" ma:versionID="329f5eeb3a1d73459f7f60bd6809e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8066-E517-4A01-A467-C65064EB2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28378-3EBC-425B-85E9-C18D12180B4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7C3881-51B2-4B78-A1B9-822613EFD389}"/>
</file>

<file path=customXml/itemProps4.xml><?xml version="1.0" encoding="utf-8"?>
<ds:datastoreItem xmlns:ds="http://schemas.openxmlformats.org/officeDocument/2006/customXml" ds:itemID="{88DF0D93-2715-449C-BFA8-A080519B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18</TotalTime>
  <Pages>14</Pages>
  <Words>2179</Words>
  <Characters>13839</Characters>
  <Application>Microsoft Office Word</Application>
  <DocSecurity>0</DocSecurity>
  <Lines>814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Gary.Condran@hc-sc.gc.ca</dc:creator>
  <cp:lastModifiedBy>FAKE, Antony</cp:lastModifiedBy>
  <cp:revision>13</cp:revision>
  <cp:lastPrinted>2017-07-11T15:11:00Z</cp:lastPrinted>
  <dcterms:created xsi:type="dcterms:W3CDTF">2017-07-11T14:58:00Z</dcterms:created>
  <dcterms:modified xsi:type="dcterms:W3CDTF">2018-09-21T07:57:00Z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0x0101001374FC7D1C97BC449B691F245A61F1B6</vt:lpwstr>
  </property>
</Properties>
</file>